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9363C1" w:rsidRDefault="009363C1" w:rsidP="009B610D">
      <w:pPr>
        <w:suppressAutoHyphens/>
        <w:jc w:val="center"/>
        <w:rPr>
          <w:rFonts w:ascii="Times New Roman" w:hAnsi="Times New Roman"/>
          <w:b/>
          <w:bCs/>
        </w:rPr>
      </w:pPr>
    </w:p>
    <w:p w:rsidR="003B340F" w:rsidRPr="003B340F" w:rsidRDefault="00173C4A" w:rsidP="009B610D">
      <w:pPr>
        <w:suppressAutoHyphens/>
        <w:jc w:val="center"/>
        <w:rPr>
          <w:rFonts w:ascii="Times New Roman" w:hAnsi="Times New Roman"/>
          <w:b/>
          <w:bCs/>
        </w:rPr>
      </w:pPr>
      <w:r w:rsidRPr="00173C4A">
        <w:rPr>
          <w:noProof/>
        </w:rPr>
        <w:lastRenderedPageBreak/>
        <w:pict>
          <v:rect id="Imagine1" o:spid="_x0000_s1044" style="position:absolute;left:0;text-align:left;margin-left:778.5pt;margin-top:4.95pt;width:15.7pt;height:48.9pt;z-index:25166131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" o:allowincell="f" strokecolor="white" strokeweight=".05pt">
            <v:stroke joinstyle="round"/>
            <v:textbox>
              <w:txbxContent>
                <w:p w:rsidR="002C6A05" w:rsidRDefault="002C6A05" w:rsidP="003B340F">
                  <w:pPr>
                    <w:pStyle w:val="Coninutcadru"/>
                    <w:jc w:val="right"/>
                  </w:pPr>
                </w:p>
              </w:txbxContent>
            </v:textbox>
            <w10:wrap type="square"/>
          </v:rect>
        </w:pict>
      </w:r>
      <w:r w:rsidR="003B340F" w:rsidRPr="003B340F">
        <w:rPr>
          <w:rFonts w:ascii="Times New Roman" w:hAnsi="Times New Roman"/>
          <w:b/>
          <w:bCs/>
        </w:rPr>
        <w:t xml:space="preserve">ANEXA NR. 1 la </w:t>
      </w:r>
      <w:r w:rsidR="009363C1">
        <w:rPr>
          <w:rFonts w:ascii="Times New Roman" w:hAnsi="Times New Roman"/>
          <w:b/>
          <w:bCs/>
        </w:rPr>
        <w:t xml:space="preserve">Proiectul de hotărâre </w:t>
      </w:r>
      <w:r w:rsidR="003B340F" w:rsidRPr="003B340F">
        <w:rPr>
          <w:rFonts w:ascii="Times New Roman" w:hAnsi="Times New Roman"/>
          <w:b/>
          <w:bCs/>
        </w:rPr>
        <w:t xml:space="preserve">nr.  </w:t>
      </w:r>
      <w:r w:rsidR="009363C1">
        <w:rPr>
          <w:rFonts w:ascii="Times New Roman" w:hAnsi="Times New Roman"/>
          <w:b/>
          <w:bCs/>
        </w:rPr>
        <w:t>4</w:t>
      </w:r>
      <w:r w:rsidR="003B340F" w:rsidRPr="003B340F">
        <w:rPr>
          <w:rFonts w:ascii="Times New Roman" w:hAnsi="Times New Roman"/>
          <w:b/>
          <w:bCs/>
        </w:rPr>
        <w:t>/</w:t>
      </w:r>
      <w:r w:rsidR="009363C1">
        <w:rPr>
          <w:rFonts w:ascii="Times New Roman" w:hAnsi="Times New Roman"/>
          <w:b/>
          <w:bCs/>
        </w:rPr>
        <w:t>23</w:t>
      </w:r>
      <w:r w:rsidR="003B340F" w:rsidRPr="003B340F">
        <w:rPr>
          <w:rFonts w:ascii="Times New Roman" w:hAnsi="Times New Roman"/>
          <w:b/>
          <w:bCs/>
        </w:rPr>
        <w:t>.12.2022</w:t>
      </w:r>
    </w:p>
    <w:p w:rsidR="003B340F" w:rsidRPr="003B340F" w:rsidRDefault="003B340F" w:rsidP="003B340F">
      <w:pPr>
        <w:suppressAutoHyphens/>
        <w:jc w:val="center"/>
        <w:rPr>
          <w:rFonts w:ascii="Times New Roman" w:hAnsi="Times New Roman"/>
          <w:iCs/>
        </w:rPr>
      </w:pPr>
      <w:r w:rsidRPr="003B340F">
        <w:rPr>
          <w:rFonts w:ascii="Times New Roman" w:hAnsi="Times New Roman"/>
          <w:iCs/>
        </w:rPr>
        <w:t>privind aprobarea nivelurilor pentru valorile impozabile, impozitele şi taxele locale şi alte taxe asimilate acestora, precum</w:t>
      </w:r>
    </w:p>
    <w:p w:rsidR="003B340F" w:rsidRPr="003B340F" w:rsidRDefault="003B340F" w:rsidP="003B340F">
      <w:pPr>
        <w:suppressAutoHyphens/>
        <w:jc w:val="center"/>
        <w:rPr>
          <w:rFonts w:ascii="Times New Roman" w:hAnsi="Times New Roman"/>
          <w:color w:val="FF0000"/>
        </w:rPr>
      </w:pPr>
      <w:r w:rsidRPr="003B340F">
        <w:rPr>
          <w:rFonts w:ascii="Times New Roman" w:hAnsi="Times New Roman"/>
        </w:rPr>
        <w:t>şi pentru amenzile care se indexează anual pe baza ratei inflaţiei aplicabile în anul 2023</w:t>
      </w:r>
    </w:p>
    <w:p w:rsidR="003B340F" w:rsidRPr="003B340F" w:rsidRDefault="003B340F" w:rsidP="003B340F">
      <w:pPr>
        <w:suppressAutoHyphens/>
        <w:jc w:val="center"/>
        <w:rPr>
          <w:rFonts w:ascii="Times New Roman" w:hAnsi="Times New Roman"/>
        </w:rPr>
      </w:pPr>
    </w:p>
    <w:p w:rsidR="003B340F" w:rsidRPr="003B340F" w:rsidRDefault="003B340F" w:rsidP="003B340F">
      <w:pPr>
        <w:suppressAutoHyphens/>
        <w:ind w:right="23"/>
        <w:jc w:val="center"/>
        <w:rPr>
          <w:rFonts w:ascii="Times New Roman" w:hAnsi="Times New Roman"/>
        </w:rPr>
      </w:pPr>
    </w:p>
    <w:tbl>
      <w:tblPr>
        <w:tblW w:w="15300" w:type="dxa"/>
        <w:tblInd w:w="469" w:type="dxa"/>
        <w:tblLayout w:type="fixed"/>
        <w:tblLook w:val="0000"/>
      </w:tblPr>
      <w:tblGrid>
        <w:gridCol w:w="4831"/>
        <w:gridCol w:w="1408"/>
        <w:gridCol w:w="2160"/>
        <w:gridCol w:w="1393"/>
        <w:gridCol w:w="769"/>
        <w:gridCol w:w="2159"/>
        <w:gridCol w:w="2580"/>
      </w:tblGrid>
      <w:tr w:rsidR="003B340F" w:rsidRPr="003B340F" w:rsidTr="004B0677">
        <w:trPr>
          <w:cantSplit/>
        </w:trPr>
        <w:tc>
          <w:tcPr>
            <w:tcW w:w="15300" w:type="dxa"/>
            <w:gridSpan w:val="7"/>
            <w:tcBorders>
              <w:top w:val="double" w:sz="4" w:space="0" w:color="000000"/>
              <w:left w:val="double" w:sz="4" w:space="0" w:color="000000"/>
              <w:bottom w:val="single" w:sz="4" w:space="0" w:color="000000"/>
              <w:right w:val="double" w:sz="4" w:space="0" w:color="000000"/>
            </w:tcBorders>
            <w:shd w:val="clear" w:color="auto" w:fill="D0CECE"/>
          </w:tcPr>
          <w:p w:rsidR="003B340F" w:rsidRPr="003B340F" w:rsidRDefault="003B340F" w:rsidP="003B340F">
            <w:pPr>
              <w:widowControl w:val="0"/>
              <w:suppressAutoHyphens/>
              <w:rPr>
                <w:rFonts w:ascii="Times New Roman" w:hAnsi="Times New Roman"/>
                <w:b/>
                <w:bCs/>
                <w:sz w:val="28"/>
                <w:szCs w:val="28"/>
              </w:rPr>
            </w:pPr>
            <w:r w:rsidRPr="003B340F">
              <w:rPr>
                <w:rFonts w:ascii="Times New Roman" w:hAnsi="Times New Roman"/>
                <w:b/>
                <w:bCs/>
                <w:sz w:val="28"/>
                <w:szCs w:val="28"/>
              </w:rPr>
              <w:t>Conform Institutului Național de Statistică, rata inflației pentru anul 2021, aplicabilă în anul 2023, este în cotă de 5.1%.</w:t>
            </w:r>
          </w:p>
        </w:tc>
      </w:tr>
      <w:tr w:rsidR="003B340F" w:rsidRPr="003B340F" w:rsidTr="004B0677">
        <w:trPr>
          <w:cantSplit/>
        </w:trPr>
        <w:tc>
          <w:tcPr>
            <w:tcW w:w="15300" w:type="dxa"/>
            <w:gridSpan w:val="7"/>
            <w:tcBorders>
              <w:top w:val="double" w:sz="4" w:space="0" w:color="000000"/>
              <w:left w:val="double" w:sz="4" w:space="0" w:color="000000"/>
              <w:bottom w:val="single" w:sz="4" w:space="0" w:color="000000"/>
              <w:right w:val="double" w:sz="4" w:space="0" w:color="000000"/>
            </w:tcBorders>
            <w:shd w:val="clear" w:color="auto" w:fill="D0CECE"/>
          </w:tcPr>
          <w:p w:rsidR="003B340F" w:rsidRPr="003B340F" w:rsidRDefault="003B340F" w:rsidP="003B340F">
            <w:pPr>
              <w:widowControl w:val="0"/>
              <w:suppressAutoHyphens/>
              <w:rPr>
                <w:rFonts w:ascii="Times New Roman" w:hAnsi="Times New Roman"/>
              </w:rPr>
            </w:pPr>
            <w:r w:rsidRPr="003B340F">
              <w:rPr>
                <w:rFonts w:ascii="Times New Roman" w:hAnsi="Times New Roman"/>
              </w:rPr>
              <w:t>CAPITOLUL  II –  IMPOZITUL PE CLĂDIRI ȘI TAXA PE CLĂDIRI</w:t>
            </w:r>
          </w:p>
        </w:tc>
      </w:tr>
      <w:tr w:rsidR="003B340F" w:rsidRPr="003B340F" w:rsidTr="004B0677">
        <w:trPr>
          <w:cantSplit/>
        </w:trPr>
        <w:tc>
          <w:tcPr>
            <w:tcW w:w="6239" w:type="dxa"/>
            <w:gridSpan w:val="2"/>
            <w:vMerge w:val="restart"/>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b/>
              </w:rPr>
              <w:t>Art. 457, alin. (1) (cota impunere PF)</w:t>
            </w:r>
          </w:p>
        </w:tc>
        <w:tc>
          <w:tcPr>
            <w:tcW w:w="4322" w:type="dxa"/>
            <w:gridSpan w:val="3"/>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COTA STABILITĂ DE CONSILIUL LOCAL - ANUL 2022 -</w:t>
            </w:r>
          </w:p>
        </w:tc>
        <w:tc>
          <w:tcPr>
            <w:tcW w:w="4739" w:type="dxa"/>
            <w:gridSpan w:val="2"/>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COTA STABILITĂ DE CONSILIUL LOCAL - ANUL 2023 -</w:t>
            </w:r>
          </w:p>
        </w:tc>
      </w:tr>
      <w:tr w:rsidR="003B340F" w:rsidRPr="003B340F" w:rsidTr="004B0677">
        <w:trPr>
          <w:cantSplit/>
        </w:trPr>
        <w:tc>
          <w:tcPr>
            <w:tcW w:w="6239" w:type="dxa"/>
            <w:gridSpan w:val="2"/>
            <w:vMerge/>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
              </w:rPr>
            </w:pPr>
          </w:p>
        </w:tc>
        <w:tc>
          <w:tcPr>
            <w:tcW w:w="4322" w:type="dxa"/>
            <w:gridSpan w:val="3"/>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0,08% - 0,2% (Cod Fiscal)</w:t>
            </w:r>
          </w:p>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0,15%</w:t>
            </w:r>
          </w:p>
        </w:tc>
        <w:tc>
          <w:tcPr>
            <w:tcW w:w="473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0,08% - 0,2% (Cod Fiscal)</w:t>
            </w:r>
          </w:p>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0,15%</w:t>
            </w:r>
          </w:p>
        </w:tc>
      </w:tr>
      <w:tr w:rsidR="003B340F" w:rsidRPr="003B340F" w:rsidTr="004B0677">
        <w:trPr>
          <w:cantSplit/>
        </w:trPr>
        <w:tc>
          <w:tcPr>
            <w:tcW w:w="15300" w:type="dxa"/>
            <w:gridSpan w:val="7"/>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 xml:space="preserve">Art. 457, alin. (2) (valoarea impozabilă)                                                                                                                                                                         </w:t>
            </w:r>
            <w:r w:rsidRPr="003B340F">
              <w:rPr>
                <w:rFonts w:ascii="Times New Roman" w:hAnsi="Times New Roman"/>
                <w:bCs/>
              </w:rPr>
              <w:t>- lei/m² -</w:t>
            </w:r>
          </w:p>
        </w:tc>
      </w:tr>
      <w:tr w:rsidR="003B340F" w:rsidRPr="003B340F" w:rsidTr="004B0677">
        <w:trPr>
          <w:cantSplit/>
          <w:trHeight w:val="428"/>
        </w:trPr>
        <w:tc>
          <w:tcPr>
            <w:tcW w:w="6239" w:type="dxa"/>
            <w:gridSpan w:val="2"/>
            <w:vMerge w:val="restart"/>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p>
          <w:p w:rsidR="003B340F" w:rsidRPr="003B340F" w:rsidRDefault="003B340F" w:rsidP="003B340F">
            <w:pPr>
              <w:widowControl w:val="0"/>
              <w:suppressAutoHyphens/>
              <w:rPr>
                <w:rFonts w:ascii="Times New Roman" w:hAnsi="Times New Roman"/>
                <w:b/>
                <w:bCs/>
              </w:rPr>
            </w:pPr>
          </w:p>
          <w:p w:rsidR="003B340F" w:rsidRPr="003B340F" w:rsidRDefault="003B340F" w:rsidP="003B340F">
            <w:pPr>
              <w:widowControl w:val="0"/>
              <w:suppressAutoHyphens/>
              <w:rPr>
                <w:rFonts w:ascii="Times New Roman" w:hAnsi="Times New Roman"/>
                <w:b/>
                <w:bCs/>
              </w:rPr>
            </w:pPr>
          </w:p>
          <w:p w:rsidR="003B340F" w:rsidRPr="003B340F" w:rsidRDefault="003B340F" w:rsidP="003B340F">
            <w:pPr>
              <w:widowControl w:val="0"/>
              <w:suppressAutoHyphens/>
              <w:rPr>
                <w:rFonts w:ascii="Times New Roman" w:hAnsi="Times New Roman"/>
                <w:b/>
                <w:bCs/>
              </w:rPr>
            </w:pPr>
            <w:r w:rsidRPr="003B340F">
              <w:rPr>
                <w:rFonts w:ascii="Times New Roman" w:hAnsi="Times New Roman"/>
              </w:rPr>
              <w:t>Tipul clădirii</w:t>
            </w:r>
          </w:p>
          <w:p w:rsidR="003B340F" w:rsidRPr="003B340F" w:rsidRDefault="003B340F" w:rsidP="003B340F">
            <w:pPr>
              <w:widowControl w:val="0"/>
              <w:suppressAutoHyphens/>
              <w:rPr>
                <w:rFonts w:ascii="Times New Roman" w:hAnsi="Times New Roman"/>
                <w:b/>
                <w:bCs/>
              </w:rPr>
            </w:pPr>
          </w:p>
        </w:tc>
        <w:tc>
          <w:tcPr>
            <w:tcW w:w="4322" w:type="dxa"/>
            <w:gridSpan w:val="3"/>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VALORILE  STABILITE DE CONSILIUL LOCAL PENTRU ANUL 2022</w:t>
            </w:r>
          </w:p>
        </w:tc>
        <w:tc>
          <w:tcPr>
            <w:tcW w:w="473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VALORILE  STABILITE DE CONSILIUL LOCAL PENTRU ANUL 2023</w:t>
            </w:r>
          </w:p>
        </w:tc>
      </w:tr>
      <w:tr w:rsidR="003B340F" w:rsidRPr="003B340F" w:rsidTr="004B0677">
        <w:trPr>
          <w:cantSplit/>
          <w:trHeight w:val="195"/>
        </w:trPr>
        <w:tc>
          <w:tcPr>
            <w:tcW w:w="6239" w:type="dxa"/>
            <w:gridSpan w:val="2"/>
            <w:vMerge/>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
                <w:bCs/>
              </w:rPr>
            </w:pPr>
          </w:p>
        </w:tc>
        <w:tc>
          <w:tcPr>
            <w:tcW w:w="4322" w:type="dxa"/>
            <w:gridSpan w:val="3"/>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Valoarea impozabilă</w:t>
            </w:r>
          </w:p>
        </w:tc>
        <w:tc>
          <w:tcPr>
            <w:tcW w:w="4739"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Valoarea impozabilă</w:t>
            </w:r>
          </w:p>
        </w:tc>
      </w:tr>
      <w:tr w:rsidR="003B340F" w:rsidRPr="003B340F" w:rsidTr="004B0677">
        <w:trPr>
          <w:cantSplit/>
          <w:trHeight w:val="426"/>
        </w:trPr>
        <w:tc>
          <w:tcPr>
            <w:tcW w:w="6239" w:type="dxa"/>
            <w:gridSpan w:val="2"/>
            <w:vMerge/>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
                <w:bCs/>
              </w:rPr>
            </w:pPr>
          </w:p>
        </w:tc>
        <w:tc>
          <w:tcPr>
            <w:tcW w:w="2160" w:type="dxa"/>
            <w:tcBorders>
              <w:top w:val="single" w:sz="4" w:space="0" w:color="000000"/>
              <w:left w:val="double" w:sz="4" w:space="0" w:color="000000"/>
              <w:bottom w:val="single" w:sz="4" w:space="0" w:color="000000"/>
              <w:right w:val="single" w:sz="4" w:space="0" w:color="000000"/>
            </w:tcBorders>
            <w:vAlign w:val="center"/>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Cu instalații de apă, canalizare, electrice și încălzire (condiții cumulative)</w:t>
            </w:r>
          </w:p>
        </w:tc>
        <w:tc>
          <w:tcPr>
            <w:tcW w:w="2162" w:type="dxa"/>
            <w:gridSpan w:val="2"/>
            <w:tcBorders>
              <w:top w:val="single" w:sz="4" w:space="0" w:color="000000"/>
              <w:left w:val="single" w:sz="4" w:space="0" w:color="000000"/>
              <w:bottom w:val="sing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Fără instalații de apă, canalizare, electricitate sau încălzire</w:t>
            </w:r>
          </w:p>
        </w:tc>
        <w:tc>
          <w:tcPr>
            <w:tcW w:w="2159" w:type="dxa"/>
            <w:tcBorders>
              <w:top w:val="single" w:sz="4" w:space="0" w:color="000000"/>
              <w:left w:val="double" w:sz="4" w:space="0" w:color="000000"/>
              <w:bottom w:val="single" w:sz="4" w:space="0" w:color="000000"/>
              <w:right w:val="single" w:sz="4" w:space="0" w:color="000000"/>
            </w:tcBorders>
            <w:vAlign w:val="center"/>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Cu instalații de apă, canalizare, electrice și încălzire (condiții cumulative)</w:t>
            </w:r>
          </w:p>
        </w:tc>
        <w:tc>
          <w:tcPr>
            <w:tcW w:w="2580" w:type="dxa"/>
            <w:tcBorders>
              <w:top w:val="single" w:sz="4" w:space="0" w:color="000000"/>
              <w:left w:val="single" w:sz="4" w:space="0" w:color="000000"/>
              <w:bottom w:val="sing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Fără instalații de apă, canalizare, electricitate sau încălzire</w:t>
            </w:r>
          </w:p>
        </w:tc>
      </w:tr>
      <w:tr w:rsidR="003B340F" w:rsidRPr="003B340F" w:rsidTr="004B0677">
        <w:trPr>
          <w:cantSplit/>
          <w:trHeight w:val="660"/>
        </w:trPr>
        <w:tc>
          <w:tcPr>
            <w:tcW w:w="623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A. Clădiri cu  cadre din beton armat sau cu pereți exteriori din cărămidă arsă sau din orice alte materiale rezultate în urma unui tratament termic și/sau chimic</w:t>
            </w:r>
          </w:p>
        </w:tc>
        <w:tc>
          <w:tcPr>
            <w:tcW w:w="21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1147</w:t>
            </w:r>
          </w:p>
        </w:tc>
        <w:tc>
          <w:tcPr>
            <w:tcW w:w="2162"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688</w:t>
            </w:r>
          </w:p>
        </w:tc>
        <w:tc>
          <w:tcPr>
            <w:tcW w:w="215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spacing w:line="259" w:lineRule="auto"/>
              <w:jc w:val="center"/>
              <w:rPr>
                <w:rFonts w:ascii="Times New Roman" w:hAnsi="Times New Roman"/>
                <w:b/>
                <w:bCs/>
              </w:rPr>
            </w:pPr>
          </w:p>
          <w:p w:rsidR="003B340F" w:rsidRPr="003B340F" w:rsidRDefault="003B340F" w:rsidP="003B340F">
            <w:pPr>
              <w:widowControl w:val="0"/>
              <w:suppressAutoHyphens/>
              <w:spacing w:line="259" w:lineRule="auto"/>
              <w:jc w:val="center"/>
            </w:pPr>
            <w:r w:rsidRPr="003B340F">
              <w:rPr>
                <w:rFonts w:ascii="Times New Roman" w:hAnsi="Times New Roman"/>
                <w:b/>
                <w:bCs/>
              </w:rPr>
              <w:t>1205</w:t>
            </w:r>
          </w:p>
        </w:tc>
        <w:tc>
          <w:tcPr>
            <w:tcW w:w="2580"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p>
          <w:p w:rsidR="003B340F" w:rsidRPr="003B340F" w:rsidRDefault="003B340F" w:rsidP="003B340F">
            <w:pPr>
              <w:widowControl w:val="0"/>
              <w:suppressAutoHyphens/>
              <w:spacing w:line="259" w:lineRule="auto"/>
              <w:jc w:val="center"/>
            </w:pPr>
            <w:r w:rsidRPr="003B340F">
              <w:rPr>
                <w:rFonts w:ascii="Times New Roman" w:hAnsi="Times New Roman"/>
                <w:b/>
                <w:bCs/>
              </w:rPr>
              <w:t>723</w:t>
            </w:r>
          </w:p>
        </w:tc>
      </w:tr>
      <w:tr w:rsidR="003B340F" w:rsidRPr="003B340F" w:rsidTr="004B0677">
        <w:trPr>
          <w:cantSplit/>
          <w:trHeight w:val="660"/>
        </w:trPr>
        <w:tc>
          <w:tcPr>
            <w:tcW w:w="623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B. Clădiri cu pereți exteriori din lemn, din piatră naturală, din cărămidă nearsă, din  vălătuci, sau din orice alte materiale nesupuse unui tratament termic și/sau chimic</w:t>
            </w:r>
          </w:p>
        </w:tc>
        <w:tc>
          <w:tcPr>
            <w:tcW w:w="21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344</w:t>
            </w:r>
          </w:p>
        </w:tc>
        <w:tc>
          <w:tcPr>
            <w:tcW w:w="2162"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229</w:t>
            </w:r>
          </w:p>
        </w:tc>
        <w:tc>
          <w:tcPr>
            <w:tcW w:w="215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bCs/>
              </w:rPr>
            </w:pP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362</w:t>
            </w:r>
          </w:p>
        </w:tc>
        <w:tc>
          <w:tcPr>
            <w:tcW w:w="2580"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241</w:t>
            </w:r>
          </w:p>
        </w:tc>
      </w:tr>
      <w:tr w:rsidR="003B340F" w:rsidRPr="003B340F" w:rsidTr="004B0677">
        <w:trPr>
          <w:cantSplit/>
          <w:trHeight w:val="660"/>
        </w:trPr>
        <w:tc>
          <w:tcPr>
            <w:tcW w:w="623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C. Clădire-anexă cu cadre din beton armat sau cu pereți exteriori din cărămidă arsă sau din orice alte materiale rezultate în urma unui tratament termic și/sau chimic</w:t>
            </w:r>
          </w:p>
        </w:tc>
        <w:tc>
          <w:tcPr>
            <w:tcW w:w="21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229</w:t>
            </w:r>
          </w:p>
        </w:tc>
        <w:tc>
          <w:tcPr>
            <w:tcW w:w="2162"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200</w:t>
            </w:r>
          </w:p>
        </w:tc>
        <w:tc>
          <w:tcPr>
            <w:tcW w:w="215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bCs/>
              </w:rPr>
            </w:pP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241</w:t>
            </w:r>
          </w:p>
        </w:tc>
        <w:tc>
          <w:tcPr>
            <w:tcW w:w="2580"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210</w:t>
            </w:r>
          </w:p>
        </w:tc>
      </w:tr>
      <w:tr w:rsidR="003B340F" w:rsidRPr="003B340F" w:rsidTr="004B0677">
        <w:trPr>
          <w:cantSplit/>
          <w:trHeight w:val="660"/>
        </w:trPr>
        <w:tc>
          <w:tcPr>
            <w:tcW w:w="623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D. Clădire-anexă cu pereți exteriori din lemn, din piatră naturală, din cărămidă nearsă, din  vălătuci, sau din orice alte materiale nesupuse unui tratament termic și/sau chimic</w:t>
            </w:r>
          </w:p>
        </w:tc>
        <w:tc>
          <w:tcPr>
            <w:tcW w:w="21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144</w:t>
            </w:r>
          </w:p>
        </w:tc>
        <w:tc>
          <w:tcPr>
            <w:tcW w:w="2162"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86</w:t>
            </w:r>
          </w:p>
        </w:tc>
        <w:tc>
          <w:tcPr>
            <w:tcW w:w="215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bCs/>
              </w:rPr>
            </w:pP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151</w:t>
            </w:r>
          </w:p>
        </w:tc>
        <w:tc>
          <w:tcPr>
            <w:tcW w:w="2580"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90</w:t>
            </w:r>
          </w:p>
        </w:tc>
      </w:tr>
      <w:tr w:rsidR="003B340F" w:rsidRPr="003B340F" w:rsidTr="004B0677">
        <w:trPr>
          <w:cantSplit/>
          <w:trHeight w:val="187"/>
        </w:trPr>
        <w:tc>
          <w:tcPr>
            <w:tcW w:w="4831"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p>
        </w:tc>
        <w:tc>
          <w:tcPr>
            <w:tcW w:w="4961" w:type="dxa"/>
            <w:gridSpan w:val="3"/>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COTA STABILITĂ DE CONSILIUL LOCAL PENTRU ANUL 2022</w:t>
            </w:r>
          </w:p>
        </w:tc>
        <w:tc>
          <w:tcPr>
            <w:tcW w:w="5508" w:type="dxa"/>
            <w:gridSpan w:val="3"/>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COTA STABILITĂ DE CONSILIUL LOCAL PENTRU ANUL 2023</w:t>
            </w:r>
          </w:p>
        </w:tc>
      </w:tr>
      <w:tr w:rsidR="003B340F" w:rsidRPr="003B340F" w:rsidTr="004B0677">
        <w:trPr>
          <w:cantSplit/>
          <w:trHeight w:val="249"/>
        </w:trPr>
        <w:tc>
          <w:tcPr>
            <w:tcW w:w="4831"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
              </w:rPr>
              <w:t xml:space="preserve">Art. 458, alin. (1) </w:t>
            </w:r>
            <w:r w:rsidRPr="003B340F">
              <w:rPr>
                <w:rFonts w:ascii="Times New Roman" w:hAnsi="Times New Roman"/>
              </w:rPr>
              <w:t>cota PF clădiri nerezidentiale</w:t>
            </w:r>
          </w:p>
        </w:tc>
        <w:tc>
          <w:tcPr>
            <w:tcW w:w="4961" w:type="dxa"/>
            <w:gridSpan w:val="3"/>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color w:val="000000"/>
              </w:rPr>
            </w:pPr>
            <w:r w:rsidRPr="003B340F">
              <w:rPr>
                <w:rFonts w:ascii="Times New Roman" w:hAnsi="Times New Roman"/>
                <w:bCs/>
                <w:color w:val="000000"/>
              </w:rPr>
              <w:t>0,2%-1,3%(Codul Fiscal)</w:t>
            </w:r>
          </w:p>
          <w:p w:rsidR="003B340F" w:rsidRPr="003B340F" w:rsidRDefault="003B340F" w:rsidP="003B340F">
            <w:pPr>
              <w:widowControl w:val="0"/>
              <w:suppressAutoHyphens/>
              <w:jc w:val="center"/>
              <w:rPr>
                <w:rFonts w:ascii="Times New Roman" w:hAnsi="Times New Roman"/>
                <w:bCs/>
                <w:color w:val="000000"/>
              </w:rPr>
            </w:pPr>
            <w:r w:rsidRPr="003B340F">
              <w:rPr>
                <w:rFonts w:ascii="Times New Roman" w:hAnsi="Times New Roman"/>
                <w:bCs/>
                <w:color w:val="000000"/>
              </w:rPr>
              <w:t>1,2%</w:t>
            </w:r>
          </w:p>
        </w:tc>
        <w:tc>
          <w:tcPr>
            <w:tcW w:w="5508" w:type="dxa"/>
            <w:gridSpan w:val="3"/>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0,2%-1,3%(Codul Fiscal)</w:t>
            </w:r>
          </w:p>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1,2%</w:t>
            </w:r>
          </w:p>
        </w:tc>
      </w:tr>
      <w:tr w:rsidR="003B340F" w:rsidRPr="003B340F" w:rsidTr="004B0677">
        <w:trPr>
          <w:cantSplit/>
          <w:trHeight w:val="249"/>
        </w:trPr>
        <w:tc>
          <w:tcPr>
            <w:tcW w:w="4831"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
              </w:rPr>
              <w:t>Art. 460, alin. (1)</w:t>
            </w:r>
            <w:r w:rsidRPr="003B340F">
              <w:rPr>
                <w:rFonts w:ascii="Times New Roman" w:hAnsi="Times New Roman"/>
                <w:bCs/>
              </w:rPr>
              <w:t xml:space="preserve"> cota PJ clădiri rezidențiale</w:t>
            </w:r>
          </w:p>
        </w:tc>
        <w:tc>
          <w:tcPr>
            <w:tcW w:w="4961" w:type="dxa"/>
            <w:gridSpan w:val="3"/>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color w:val="000000"/>
              </w:rPr>
            </w:pPr>
            <w:r w:rsidRPr="003B340F">
              <w:rPr>
                <w:rFonts w:ascii="Times New Roman" w:hAnsi="Times New Roman"/>
                <w:bCs/>
                <w:color w:val="000000"/>
              </w:rPr>
              <w:t>0,08%-0,2%(Codul Fiscal)</w:t>
            </w:r>
          </w:p>
          <w:p w:rsidR="003B340F" w:rsidRPr="003B340F" w:rsidRDefault="003B340F" w:rsidP="003B340F">
            <w:pPr>
              <w:widowControl w:val="0"/>
              <w:suppressAutoHyphens/>
              <w:jc w:val="center"/>
              <w:rPr>
                <w:rFonts w:ascii="Times New Roman" w:hAnsi="Times New Roman"/>
                <w:bCs/>
                <w:color w:val="000000"/>
              </w:rPr>
            </w:pPr>
            <w:r w:rsidRPr="003B340F">
              <w:rPr>
                <w:rFonts w:ascii="Times New Roman" w:hAnsi="Times New Roman"/>
                <w:bCs/>
                <w:color w:val="000000"/>
              </w:rPr>
              <w:t xml:space="preserve"> 0,15%</w:t>
            </w:r>
          </w:p>
        </w:tc>
        <w:tc>
          <w:tcPr>
            <w:tcW w:w="5508" w:type="dxa"/>
            <w:gridSpan w:val="3"/>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0,08%-0,2%(Codul Fiscal)</w:t>
            </w:r>
          </w:p>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 xml:space="preserve"> 0,15%</w:t>
            </w:r>
          </w:p>
        </w:tc>
      </w:tr>
      <w:tr w:rsidR="003B340F" w:rsidRPr="003B340F" w:rsidTr="004B0677">
        <w:trPr>
          <w:cantSplit/>
          <w:trHeight w:val="249"/>
        </w:trPr>
        <w:tc>
          <w:tcPr>
            <w:tcW w:w="4831"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b/>
                <w:bCs/>
              </w:rPr>
              <w:t>Art. 460, alin. (2)</w:t>
            </w:r>
            <w:r w:rsidRPr="003B340F">
              <w:rPr>
                <w:rFonts w:ascii="Times New Roman" w:hAnsi="Times New Roman"/>
              </w:rPr>
              <w:t xml:space="preserve"> cota PJ clădiri  nerezidenţiale</w:t>
            </w:r>
          </w:p>
        </w:tc>
        <w:tc>
          <w:tcPr>
            <w:tcW w:w="4961" w:type="dxa"/>
            <w:gridSpan w:val="3"/>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color w:val="000000"/>
              </w:rPr>
            </w:pPr>
            <w:r w:rsidRPr="003B340F">
              <w:rPr>
                <w:rFonts w:ascii="Times New Roman" w:hAnsi="Times New Roman"/>
                <w:bCs/>
                <w:color w:val="000000"/>
              </w:rPr>
              <w:t>0,2%-1,3%(Codul Fiscal)</w:t>
            </w:r>
          </w:p>
          <w:p w:rsidR="003B340F" w:rsidRPr="003B340F" w:rsidRDefault="003B340F" w:rsidP="003B340F">
            <w:pPr>
              <w:widowControl w:val="0"/>
              <w:suppressAutoHyphens/>
              <w:jc w:val="center"/>
              <w:rPr>
                <w:rFonts w:ascii="Times New Roman" w:hAnsi="Times New Roman"/>
                <w:bCs/>
                <w:color w:val="000000"/>
              </w:rPr>
            </w:pPr>
            <w:r w:rsidRPr="003B340F">
              <w:rPr>
                <w:rFonts w:ascii="Times New Roman" w:hAnsi="Times New Roman"/>
                <w:bCs/>
                <w:color w:val="000000"/>
              </w:rPr>
              <w:t>1,2%</w:t>
            </w:r>
          </w:p>
        </w:tc>
        <w:tc>
          <w:tcPr>
            <w:tcW w:w="5508" w:type="dxa"/>
            <w:gridSpan w:val="3"/>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0,2%-1,3%(Codul Fiscal)</w:t>
            </w:r>
          </w:p>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1,2%</w:t>
            </w:r>
          </w:p>
        </w:tc>
      </w:tr>
      <w:tr w:rsidR="003B340F" w:rsidRPr="003B340F" w:rsidTr="004B0677">
        <w:trPr>
          <w:cantSplit/>
          <w:trHeight w:val="249"/>
        </w:trPr>
        <w:tc>
          <w:tcPr>
            <w:tcW w:w="4831"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bCs/>
              </w:rPr>
            </w:pPr>
            <w:r w:rsidRPr="003B340F">
              <w:rPr>
                <w:rFonts w:ascii="Times New Roman" w:hAnsi="Times New Roman"/>
                <w:b/>
                <w:bCs/>
              </w:rPr>
              <w:t>Art. 462, alin. (2)</w:t>
            </w:r>
            <w:r w:rsidRPr="003B340F">
              <w:rPr>
                <w:rFonts w:ascii="Times New Roman" w:hAnsi="Times New Roman"/>
              </w:rPr>
              <w:t xml:space="preserve"> bonificație</w:t>
            </w:r>
          </w:p>
        </w:tc>
        <w:tc>
          <w:tcPr>
            <w:tcW w:w="4961" w:type="dxa"/>
            <w:gridSpan w:val="3"/>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color w:val="000000"/>
              </w:rPr>
            </w:pPr>
            <w:r w:rsidRPr="003B340F">
              <w:rPr>
                <w:rFonts w:ascii="Times New Roman" w:hAnsi="Times New Roman"/>
                <w:bCs/>
                <w:color w:val="000000"/>
              </w:rPr>
              <w:t>0,8%-10%(Codul Fiscal)</w:t>
            </w:r>
          </w:p>
          <w:p w:rsidR="003B340F" w:rsidRPr="003B340F" w:rsidRDefault="003B340F" w:rsidP="003B340F">
            <w:pPr>
              <w:widowControl w:val="0"/>
              <w:suppressAutoHyphens/>
              <w:jc w:val="center"/>
              <w:rPr>
                <w:rFonts w:ascii="Times New Roman" w:hAnsi="Times New Roman"/>
                <w:bCs/>
                <w:color w:val="000000"/>
              </w:rPr>
            </w:pPr>
            <w:r w:rsidRPr="003B340F">
              <w:rPr>
                <w:rFonts w:ascii="Times New Roman" w:hAnsi="Times New Roman"/>
                <w:bCs/>
                <w:color w:val="000000"/>
              </w:rPr>
              <w:t>10%</w:t>
            </w:r>
          </w:p>
        </w:tc>
        <w:tc>
          <w:tcPr>
            <w:tcW w:w="5508" w:type="dxa"/>
            <w:gridSpan w:val="3"/>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0,8%-10%(Codul Fiscal)</w:t>
            </w:r>
          </w:p>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10%</w:t>
            </w:r>
          </w:p>
        </w:tc>
      </w:tr>
    </w:tbl>
    <w:p w:rsidR="003B340F" w:rsidRPr="003B340F" w:rsidRDefault="003B340F" w:rsidP="003B340F">
      <w:pPr>
        <w:suppressAutoHyphens/>
        <w:rPr>
          <w:rFonts w:ascii="Times New Roman" w:hAnsi="Times New Roman"/>
        </w:rPr>
      </w:pPr>
    </w:p>
    <w:p w:rsidR="003B340F" w:rsidRPr="003B340F" w:rsidRDefault="003B340F" w:rsidP="003B340F">
      <w:pPr>
        <w:suppressAutoHyphens/>
        <w:jc w:val="both"/>
        <w:rPr>
          <w:rFonts w:ascii="Times New Roman" w:hAnsi="Times New Roman"/>
          <w:lang w:val="fr-FR"/>
        </w:rPr>
      </w:pPr>
    </w:p>
    <w:p w:rsidR="003B340F" w:rsidRPr="003B340F" w:rsidRDefault="003B340F" w:rsidP="003B340F">
      <w:pPr>
        <w:suppressAutoHyphens/>
        <w:jc w:val="both"/>
        <w:rPr>
          <w:rFonts w:ascii="Times New Roman" w:hAnsi="Times New Roman"/>
          <w:lang w:val="fr-FR"/>
        </w:rPr>
      </w:pPr>
    </w:p>
    <w:p w:rsidR="003B340F" w:rsidRPr="003B340F" w:rsidRDefault="003B340F" w:rsidP="003B340F">
      <w:pPr>
        <w:suppressAutoHyphens/>
        <w:jc w:val="both"/>
        <w:rPr>
          <w:rFonts w:ascii="Times New Roman" w:hAnsi="Times New Roman"/>
          <w:lang w:val="en-US"/>
        </w:rPr>
      </w:pPr>
      <w:r w:rsidRPr="003B340F">
        <w:rPr>
          <w:rFonts w:ascii="Times New Roman" w:hAnsi="Times New Roman"/>
          <w:lang w:val="fr-FR"/>
        </w:rPr>
        <w:t xml:space="preserve">                        </w:t>
      </w:r>
    </w:p>
    <w:p w:rsidR="001D0EF4" w:rsidRPr="006E481B" w:rsidRDefault="001D0EF4" w:rsidP="001D0EF4">
      <w:pPr>
        <w:jc w:val="both"/>
        <w:rPr>
          <w:rFonts w:ascii="Times New Roman" w:hAnsi="Times New Roman"/>
        </w:rPr>
      </w:pPr>
      <w:r>
        <w:rPr>
          <w:rFonts w:ascii="Times New Roman" w:hAnsi="Times New Roman"/>
        </w:rPr>
        <w:t xml:space="preserve">                                                                    </w:t>
      </w:r>
      <w:r w:rsidRPr="006E481B">
        <w:rPr>
          <w:rFonts w:ascii="Times New Roman" w:hAnsi="Times New Roman"/>
        </w:rPr>
        <w:t xml:space="preserve">I  N I T I A T O R,                  </w:t>
      </w:r>
      <w:r>
        <w:rPr>
          <w:rFonts w:ascii="Times New Roman" w:hAnsi="Times New Roman"/>
        </w:rPr>
        <w:t xml:space="preserve">                               </w:t>
      </w:r>
      <w:r w:rsidR="00DA1269">
        <w:rPr>
          <w:rFonts w:ascii="Times New Roman" w:hAnsi="Times New Roman"/>
        </w:rPr>
        <w:t xml:space="preserve">       </w:t>
      </w:r>
      <w:r w:rsidRPr="006E481B">
        <w:rPr>
          <w:rFonts w:ascii="Times New Roman" w:hAnsi="Times New Roman"/>
        </w:rPr>
        <w:t>AVIZAT PENTRU LEGALITATE,</w:t>
      </w:r>
    </w:p>
    <w:p w:rsidR="001D0EF4" w:rsidRPr="006E481B" w:rsidRDefault="001D0EF4" w:rsidP="001D0EF4">
      <w:pPr>
        <w:jc w:val="both"/>
        <w:rPr>
          <w:rFonts w:ascii="Times New Roman" w:hAnsi="Times New Roman"/>
        </w:rPr>
      </w:pPr>
      <w:r w:rsidRPr="006E481B">
        <w:rPr>
          <w:rFonts w:ascii="Times New Roman" w:hAnsi="Times New Roman"/>
        </w:rPr>
        <w:t xml:space="preserve">                 </w:t>
      </w:r>
      <w:r>
        <w:rPr>
          <w:rFonts w:ascii="Times New Roman" w:hAnsi="Times New Roman"/>
        </w:rPr>
        <w:t xml:space="preserve">                                                          </w:t>
      </w:r>
      <w:r w:rsidRPr="006E481B">
        <w:rPr>
          <w:rFonts w:ascii="Times New Roman" w:hAnsi="Times New Roman"/>
        </w:rPr>
        <w:t xml:space="preserve">PRIMAR,                                          </w:t>
      </w:r>
      <w:r>
        <w:rPr>
          <w:rFonts w:ascii="Times New Roman" w:hAnsi="Times New Roman"/>
        </w:rPr>
        <w:t xml:space="preserve">                          </w:t>
      </w:r>
      <w:r w:rsidR="00DA1269">
        <w:rPr>
          <w:rFonts w:ascii="Times New Roman" w:hAnsi="Times New Roman"/>
        </w:rPr>
        <w:t xml:space="preserve">   </w:t>
      </w:r>
      <w:r w:rsidRPr="006E481B">
        <w:rPr>
          <w:rFonts w:ascii="Times New Roman" w:hAnsi="Times New Roman"/>
        </w:rPr>
        <w:t>SECRETAR GENERAL,</w:t>
      </w:r>
    </w:p>
    <w:p w:rsidR="003B340F" w:rsidRPr="003B340F" w:rsidRDefault="001D0EF4" w:rsidP="001D0EF4">
      <w:pPr>
        <w:suppressAutoHyphens/>
        <w:jc w:val="both"/>
        <w:rPr>
          <w:rFonts w:ascii="Times New Roman" w:hAnsi="Times New Roman"/>
          <w:lang w:val="en-US" w:eastAsia="en-US"/>
        </w:rPr>
      </w:pPr>
      <w:r w:rsidRPr="006E481B">
        <w:rPr>
          <w:rFonts w:ascii="Times New Roman" w:hAnsi="Times New Roman"/>
        </w:rPr>
        <w:t xml:space="preserve">    </w:t>
      </w:r>
      <w:r w:rsidR="00DA1269">
        <w:rPr>
          <w:rFonts w:ascii="Times New Roman" w:hAnsi="Times New Roman"/>
        </w:rPr>
        <w:t xml:space="preserve">                                                     </w:t>
      </w:r>
      <w:r w:rsidRPr="006E481B">
        <w:rPr>
          <w:rFonts w:ascii="Times New Roman" w:hAnsi="Times New Roman"/>
        </w:rPr>
        <w:t xml:space="preserve">  PUŢEANU MIHAI-MARINEL        </w:t>
      </w:r>
      <w:r>
        <w:rPr>
          <w:rFonts w:ascii="Times New Roman" w:hAnsi="Times New Roman"/>
        </w:rPr>
        <w:t xml:space="preserve">                           </w:t>
      </w:r>
      <w:r w:rsidR="00DA1269">
        <w:rPr>
          <w:rFonts w:ascii="Times New Roman" w:hAnsi="Times New Roman"/>
        </w:rPr>
        <w:t xml:space="preserve">         </w:t>
      </w:r>
      <w:r>
        <w:rPr>
          <w:rFonts w:ascii="Times New Roman" w:hAnsi="Times New Roman"/>
        </w:rPr>
        <w:t>OPRIȘAN CARMEN-ROCSANDA</w:t>
      </w:r>
    </w:p>
    <w:p w:rsidR="003B340F" w:rsidRPr="003B340F" w:rsidRDefault="003B340F" w:rsidP="001D0EF4">
      <w:pPr>
        <w:suppressAutoHyphens/>
        <w:jc w:val="both"/>
        <w:rPr>
          <w:rFonts w:ascii="Times New Roman" w:hAnsi="Times New Roman"/>
          <w:lang w:val="en-US"/>
        </w:rPr>
      </w:pPr>
    </w:p>
    <w:p w:rsidR="003B340F" w:rsidRPr="003B340F" w:rsidRDefault="003B340F" w:rsidP="001D0EF4">
      <w:pPr>
        <w:suppressAutoHyphens/>
        <w:jc w:val="both"/>
        <w:rPr>
          <w:rFonts w:ascii="Times New Roman" w:hAnsi="Times New Roman"/>
          <w:lang w:val="en-US"/>
        </w:rPr>
      </w:pPr>
    </w:p>
    <w:p w:rsidR="003B340F" w:rsidRPr="003B340F" w:rsidRDefault="003B340F" w:rsidP="001D0EF4">
      <w:pPr>
        <w:suppressAutoHyphens/>
        <w:jc w:val="both"/>
        <w:rPr>
          <w:rFonts w:ascii="Times New Roman" w:hAnsi="Times New Roman"/>
          <w:lang w:val="en-US"/>
        </w:rPr>
      </w:pPr>
    </w:p>
    <w:p w:rsidR="003B340F" w:rsidRPr="003B340F" w:rsidRDefault="003B340F" w:rsidP="001D0EF4">
      <w:pPr>
        <w:suppressAutoHyphens/>
        <w:jc w:val="both"/>
        <w:rPr>
          <w:rFonts w:ascii="Times New Roman" w:hAnsi="Times New Roman"/>
          <w:lang w:val="en-US"/>
        </w:rPr>
      </w:pPr>
    </w:p>
    <w:p w:rsidR="003B340F" w:rsidRDefault="003B340F" w:rsidP="003B340F">
      <w:pPr>
        <w:suppressAutoHyphens/>
        <w:jc w:val="both"/>
        <w:rPr>
          <w:rFonts w:ascii="Times New Roman" w:hAnsi="Times New Roman"/>
          <w:lang w:val="en-US"/>
        </w:rPr>
      </w:pPr>
    </w:p>
    <w:p w:rsidR="005E5A51" w:rsidRDefault="005E5A51" w:rsidP="003B340F">
      <w:pPr>
        <w:suppressAutoHyphens/>
        <w:jc w:val="both"/>
        <w:rPr>
          <w:rFonts w:ascii="Times New Roman" w:hAnsi="Times New Roman"/>
          <w:lang w:val="en-US"/>
        </w:rPr>
      </w:pPr>
    </w:p>
    <w:p w:rsidR="005E5A51" w:rsidRDefault="005E5A51" w:rsidP="003B340F">
      <w:pPr>
        <w:suppressAutoHyphens/>
        <w:jc w:val="both"/>
        <w:rPr>
          <w:rFonts w:ascii="Times New Roman" w:hAnsi="Times New Roman"/>
          <w:lang w:val="en-US"/>
        </w:rPr>
      </w:pPr>
    </w:p>
    <w:p w:rsidR="005E5A51" w:rsidRDefault="005E5A51" w:rsidP="003B340F">
      <w:pPr>
        <w:suppressAutoHyphens/>
        <w:jc w:val="both"/>
        <w:rPr>
          <w:rFonts w:ascii="Times New Roman" w:hAnsi="Times New Roman"/>
          <w:lang w:val="en-US"/>
        </w:rPr>
      </w:pPr>
    </w:p>
    <w:p w:rsidR="005E5A51" w:rsidRPr="005E5A51" w:rsidRDefault="005E5A51" w:rsidP="003B340F">
      <w:pPr>
        <w:suppressAutoHyphens/>
        <w:jc w:val="both"/>
        <w:rPr>
          <w:rFonts w:ascii="Times New Roman" w:hAnsi="Times New Roman"/>
          <w:sz w:val="22"/>
          <w:lang w:val="en-US"/>
        </w:rPr>
      </w:pPr>
    </w:p>
    <w:p w:rsidR="005E5A51" w:rsidRPr="003B340F" w:rsidRDefault="005E5A51"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BE5604" w:rsidRPr="003B340F" w:rsidRDefault="00173C4A" w:rsidP="00BE5604">
      <w:pPr>
        <w:suppressAutoHyphens/>
        <w:jc w:val="center"/>
        <w:rPr>
          <w:rFonts w:ascii="Times New Roman" w:hAnsi="Times New Roman"/>
          <w:b/>
          <w:bCs/>
        </w:rPr>
      </w:pPr>
      <w:r w:rsidRPr="00173C4A">
        <w:rPr>
          <w:noProof/>
        </w:rPr>
        <w:pict>
          <v:rect id="_x0000_s1046" style="position:absolute;left:0;text-align:left;margin-left:778.5pt;margin-top:4.95pt;width:15.7pt;height:48.9pt;z-index:25166643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" o:allowincell="f" strokecolor="white" strokeweight=".05pt">
            <v:stroke joinstyle="round"/>
            <v:textbox>
              <w:txbxContent>
                <w:p w:rsidR="002C6A05" w:rsidRDefault="002C6A05" w:rsidP="00BE5604">
                  <w:pPr>
                    <w:pStyle w:val="Coninutcadru"/>
                    <w:jc w:val="right"/>
                  </w:pPr>
                </w:p>
              </w:txbxContent>
            </v:textbox>
            <w10:wrap type="square"/>
          </v:rect>
        </w:pict>
      </w:r>
      <w:r w:rsidR="00BE5604">
        <w:rPr>
          <w:rFonts w:ascii="Times New Roman" w:hAnsi="Times New Roman"/>
          <w:b/>
          <w:bCs/>
        </w:rPr>
        <w:t>ANEXA NR. 2</w:t>
      </w:r>
      <w:r w:rsidR="00BE5604" w:rsidRPr="003B340F">
        <w:rPr>
          <w:rFonts w:ascii="Times New Roman" w:hAnsi="Times New Roman"/>
          <w:b/>
          <w:bCs/>
        </w:rPr>
        <w:t xml:space="preserve"> la </w:t>
      </w:r>
      <w:r w:rsidR="00BE5604">
        <w:rPr>
          <w:rFonts w:ascii="Times New Roman" w:hAnsi="Times New Roman"/>
          <w:b/>
          <w:bCs/>
        </w:rPr>
        <w:t xml:space="preserve">Proiectul de hotărâre </w:t>
      </w:r>
      <w:r w:rsidR="00BE5604" w:rsidRPr="003B340F">
        <w:rPr>
          <w:rFonts w:ascii="Times New Roman" w:hAnsi="Times New Roman"/>
          <w:b/>
          <w:bCs/>
        </w:rPr>
        <w:t xml:space="preserve">nr.  </w:t>
      </w:r>
      <w:r w:rsidR="00BE5604">
        <w:rPr>
          <w:rFonts w:ascii="Times New Roman" w:hAnsi="Times New Roman"/>
          <w:b/>
          <w:bCs/>
        </w:rPr>
        <w:t>4</w:t>
      </w:r>
      <w:r w:rsidR="00BE5604" w:rsidRPr="003B340F">
        <w:rPr>
          <w:rFonts w:ascii="Times New Roman" w:hAnsi="Times New Roman"/>
          <w:b/>
          <w:bCs/>
        </w:rPr>
        <w:t>/</w:t>
      </w:r>
      <w:r w:rsidR="00BE5604">
        <w:rPr>
          <w:rFonts w:ascii="Times New Roman" w:hAnsi="Times New Roman"/>
          <w:b/>
          <w:bCs/>
        </w:rPr>
        <w:t>23</w:t>
      </w:r>
      <w:r w:rsidR="00BE5604" w:rsidRPr="003B340F">
        <w:rPr>
          <w:rFonts w:ascii="Times New Roman" w:hAnsi="Times New Roman"/>
          <w:b/>
          <w:bCs/>
        </w:rPr>
        <w:t>.12.2022</w:t>
      </w:r>
    </w:p>
    <w:p w:rsidR="003B340F" w:rsidRPr="003B340F" w:rsidRDefault="003B340F" w:rsidP="003B340F">
      <w:pPr>
        <w:suppressAutoHyphens/>
        <w:jc w:val="center"/>
        <w:rPr>
          <w:rFonts w:ascii="Times New Roman" w:hAnsi="Times New Roman"/>
          <w:iCs/>
        </w:rPr>
      </w:pPr>
      <w:r w:rsidRPr="003B340F">
        <w:rPr>
          <w:rFonts w:ascii="Times New Roman" w:hAnsi="Times New Roman"/>
          <w:iCs/>
        </w:rPr>
        <w:t>privind aprobarea nivelurilor pentru valorile impozabile, impozitele şi taxele locale şi alte taxe asimilate acestora, precum</w:t>
      </w:r>
    </w:p>
    <w:p w:rsidR="003B340F" w:rsidRPr="003B340F" w:rsidRDefault="003B340F" w:rsidP="003B340F">
      <w:pPr>
        <w:suppressAutoHyphens/>
        <w:jc w:val="center"/>
        <w:rPr>
          <w:rFonts w:ascii="Times New Roman" w:hAnsi="Times New Roman"/>
        </w:rPr>
      </w:pPr>
      <w:r w:rsidRPr="003B340F">
        <w:rPr>
          <w:rFonts w:ascii="Times New Roman" w:hAnsi="Times New Roman"/>
        </w:rPr>
        <w:t>şi pentru amenzile care se indexează anual pe baza ratei inflaţiei aplicabile în anul 2023</w:t>
      </w:r>
    </w:p>
    <w:p w:rsidR="003B340F" w:rsidRPr="003B340F" w:rsidRDefault="003B340F" w:rsidP="003B340F">
      <w:pPr>
        <w:suppressAutoHyphens/>
        <w:jc w:val="center"/>
        <w:rPr>
          <w:rFonts w:ascii="Times New Roman" w:hAnsi="Times New Roman"/>
        </w:rPr>
      </w:pPr>
    </w:p>
    <w:p w:rsidR="003B340F" w:rsidRPr="003B340F" w:rsidRDefault="003B340F" w:rsidP="003B340F">
      <w:pPr>
        <w:suppressAutoHyphens/>
        <w:ind w:right="23"/>
        <w:jc w:val="center"/>
        <w:rPr>
          <w:rFonts w:ascii="Times New Roman" w:hAnsi="Times New Roman"/>
        </w:rPr>
      </w:pPr>
    </w:p>
    <w:p w:rsidR="003B340F" w:rsidRPr="003B340F" w:rsidRDefault="003B340F" w:rsidP="003B340F">
      <w:pPr>
        <w:suppressAutoHyphens/>
        <w:rPr>
          <w:rFonts w:ascii="Times New Roman" w:hAnsi="Times New Roman"/>
        </w:rPr>
      </w:pPr>
    </w:p>
    <w:tbl>
      <w:tblPr>
        <w:tblW w:w="15390" w:type="dxa"/>
        <w:tblInd w:w="378" w:type="dxa"/>
        <w:tblLayout w:type="fixed"/>
        <w:tblLook w:val="0000"/>
      </w:tblPr>
      <w:tblGrid>
        <w:gridCol w:w="361"/>
        <w:gridCol w:w="809"/>
        <w:gridCol w:w="991"/>
        <w:gridCol w:w="625"/>
        <w:gridCol w:w="365"/>
        <w:gridCol w:w="1100"/>
        <w:gridCol w:w="69"/>
        <w:gridCol w:w="1170"/>
        <w:gridCol w:w="225"/>
        <w:gridCol w:w="945"/>
        <w:gridCol w:w="520"/>
        <w:gridCol w:w="397"/>
        <w:gridCol w:w="1070"/>
        <w:gridCol w:w="84"/>
        <w:gridCol w:w="1156"/>
        <w:gridCol w:w="225"/>
        <w:gridCol w:w="929"/>
        <w:gridCol w:w="536"/>
        <w:gridCol w:w="620"/>
        <w:gridCol w:w="845"/>
        <w:gridCol w:w="309"/>
        <w:gridCol w:w="2039"/>
      </w:tblGrid>
      <w:tr w:rsidR="003B340F" w:rsidRPr="003B340F" w:rsidTr="004B0677">
        <w:trPr>
          <w:cantSplit/>
        </w:trPr>
        <w:tc>
          <w:tcPr>
            <w:tcW w:w="15389" w:type="dxa"/>
            <w:gridSpan w:val="22"/>
            <w:tcBorders>
              <w:top w:val="double" w:sz="4" w:space="0" w:color="000000"/>
              <w:left w:val="double" w:sz="4" w:space="0" w:color="000000"/>
              <w:bottom w:val="single" w:sz="4" w:space="0" w:color="000000"/>
              <w:right w:val="double" w:sz="4" w:space="0" w:color="000000"/>
            </w:tcBorders>
            <w:shd w:val="clear" w:color="auto" w:fill="D0CECE"/>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CAPITOLUL  III  -  IMPOZITUL PE TEREN ȘI TAXA PE TEREN</w:t>
            </w:r>
          </w:p>
        </w:tc>
      </w:tr>
      <w:tr w:rsidR="003B340F" w:rsidRPr="003B340F" w:rsidTr="004B0677">
        <w:trPr>
          <w:cantSplit/>
        </w:trPr>
        <w:tc>
          <w:tcPr>
            <w:tcW w:w="15389" w:type="dxa"/>
            <w:gridSpan w:val="22"/>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 xml:space="preserve">Art. 465 alin. (2)                                                                                             TERENURI CU CONSTRUCTII                                           </w:t>
            </w:r>
            <w:r w:rsidRPr="003B340F">
              <w:rPr>
                <w:rFonts w:ascii="Times New Roman" w:hAnsi="Times New Roman"/>
                <w:bCs/>
              </w:rPr>
              <w:t xml:space="preserve">               </w:t>
            </w:r>
            <w:r w:rsidRPr="003B340F">
              <w:rPr>
                <w:rFonts w:ascii="Times New Roman" w:hAnsi="Times New Roman"/>
              </w:rPr>
              <w:t>- lei/ha -</w:t>
            </w:r>
          </w:p>
        </w:tc>
      </w:tr>
      <w:tr w:rsidR="003B340F" w:rsidRPr="003B340F" w:rsidTr="004B0677">
        <w:trPr>
          <w:cantSplit/>
          <w:trHeight w:val="193"/>
        </w:trPr>
        <w:tc>
          <w:tcPr>
            <w:tcW w:w="1169" w:type="dxa"/>
            <w:gridSpan w:val="2"/>
            <w:vMerge w:val="restart"/>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Zona în cadrul localității</w:t>
            </w:r>
          </w:p>
          <w:p w:rsidR="003B340F" w:rsidRPr="003B340F" w:rsidRDefault="003B340F" w:rsidP="003B340F">
            <w:pPr>
              <w:widowControl w:val="0"/>
              <w:suppressAutoHyphens/>
              <w:jc w:val="center"/>
              <w:rPr>
                <w:rFonts w:ascii="Times New Roman" w:hAnsi="Times New Roman"/>
                <w:b/>
              </w:rPr>
            </w:pPr>
          </w:p>
        </w:tc>
        <w:tc>
          <w:tcPr>
            <w:tcW w:w="6407" w:type="dxa"/>
            <w:gridSpan w:val="10"/>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PRIN CODUL FISCAL</w:t>
            </w:r>
          </w:p>
        </w:tc>
        <w:tc>
          <w:tcPr>
            <w:tcW w:w="7813" w:type="dxa"/>
            <w:gridSpan w:val="10"/>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PENTRU ANUL 2023</w:t>
            </w:r>
          </w:p>
        </w:tc>
      </w:tr>
      <w:tr w:rsidR="003B340F" w:rsidRPr="003B340F" w:rsidTr="004B0677">
        <w:trPr>
          <w:cantSplit/>
          <w:trHeight w:val="306"/>
        </w:trPr>
        <w:tc>
          <w:tcPr>
            <w:tcW w:w="1169" w:type="dxa"/>
            <w:gridSpan w:val="2"/>
            <w:vMerge/>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p>
        </w:tc>
        <w:tc>
          <w:tcPr>
            <w:tcW w:w="6407" w:type="dxa"/>
            <w:gridSpan w:val="10"/>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Nivelurile impozitului/taxei, pe ranguri de localități</w:t>
            </w:r>
          </w:p>
        </w:tc>
        <w:tc>
          <w:tcPr>
            <w:tcW w:w="7813" w:type="dxa"/>
            <w:gridSpan w:val="10"/>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Nivelurile impozitului/taxei, pe ranguri de localități</w:t>
            </w:r>
          </w:p>
        </w:tc>
      </w:tr>
      <w:tr w:rsidR="003B340F" w:rsidRPr="003B340F" w:rsidTr="004B0677">
        <w:trPr>
          <w:cantSplit/>
          <w:trHeight w:val="306"/>
        </w:trPr>
        <w:tc>
          <w:tcPr>
            <w:tcW w:w="1169" w:type="dxa"/>
            <w:gridSpan w:val="2"/>
            <w:vMerge/>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p>
        </w:tc>
        <w:tc>
          <w:tcPr>
            <w:tcW w:w="991"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0</w:t>
            </w:r>
          </w:p>
        </w:tc>
        <w:tc>
          <w:tcPr>
            <w:tcW w:w="990"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I</w:t>
            </w:r>
          </w:p>
        </w:tc>
        <w:tc>
          <w:tcPr>
            <w:tcW w:w="1169"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II</w:t>
            </w:r>
          </w:p>
        </w:tc>
        <w:tc>
          <w:tcPr>
            <w:tcW w:w="117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III</w:t>
            </w:r>
          </w:p>
        </w:tc>
        <w:tc>
          <w:tcPr>
            <w:tcW w:w="1170"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IV</w:t>
            </w:r>
          </w:p>
        </w:tc>
        <w:tc>
          <w:tcPr>
            <w:tcW w:w="91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V</w:t>
            </w:r>
          </w:p>
        </w:tc>
        <w:tc>
          <w:tcPr>
            <w:tcW w:w="1154"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0</w:t>
            </w:r>
          </w:p>
        </w:tc>
        <w:tc>
          <w:tcPr>
            <w:tcW w:w="1156"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I</w:t>
            </w:r>
          </w:p>
        </w:tc>
        <w:tc>
          <w:tcPr>
            <w:tcW w:w="1154"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II</w:t>
            </w:r>
          </w:p>
        </w:tc>
        <w:tc>
          <w:tcPr>
            <w:tcW w:w="1156"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III</w:t>
            </w:r>
          </w:p>
        </w:tc>
        <w:tc>
          <w:tcPr>
            <w:tcW w:w="1154"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IV</w:t>
            </w:r>
          </w:p>
        </w:tc>
        <w:tc>
          <w:tcPr>
            <w:tcW w:w="2039"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V</w:t>
            </w:r>
          </w:p>
        </w:tc>
      </w:tr>
      <w:tr w:rsidR="003B340F" w:rsidRPr="003B340F" w:rsidTr="004B0677">
        <w:trPr>
          <w:cantSplit/>
        </w:trPr>
        <w:tc>
          <w:tcPr>
            <w:tcW w:w="1169"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w:t>
            </w:r>
          </w:p>
        </w:tc>
        <w:tc>
          <w:tcPr>
            <w:tcW w:w="991" w:type="dxa"/>
            <w:tcBorders>
              <w:top w:val="single" w:sz="4" w:space="0" w:color="000000"/>
              <w:left w:val="doub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8.282 - 20.706</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6.878 -17.194</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6.042 -15.106</w:t>
            </w:r>
          </w:p>
        </w:tc>
        <w:tc>
          <w:tcPr>
            <w:tcW w:w="1170" w:type="dxa"/>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5.236 -13.090</w:t>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711 -1.788</w:t>
            </w:r>
          </w:p>
        </w:tc>
        <w:tc>
          <w:tcPr>
            <w:tcW w:w="917" w:type="dxa"/>
            <w:gridSpan w:val="2"/>
            <w:tcBorders>
              <w:top w:val="single" w:sz="4" w:space="0" w:color="000000"/>
              <w:left w:val="sing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569 -1.422</w:t>
            </w:r>
          </w:p>
        </w:tc>
        <w:tc>
          <w:tcPr>
            <w:tcW w:w="1154"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6"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4"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6"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4"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1205</w:t>
            </w:r>
          </w:p>
        </w:tc>
        <w:tc>
          <w:tcPr>
            <w:tcW w:w="2039"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1026</w:t>
            </w:r>
          </w:p>
        </w:tc>
      </w:tr>
      <w:tr w:rsidR="003B340F" w:rsidRPr="003B340F" w:rsidTr="004B0677">
        <w:trPr>
          <w:cantSplit/>
        </w:trPr>
        <w:tc>
          <w:tcPr>
            <w:tcW w:w="1169"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B</w:t>
            </w:r>
          </w:p>
        </w:tc>
        <w:tc>
          <w:tcPr>
            <w:tcW w:w="991" w:type="dxa"/>
            <w:tcBorders>
              <w:top w:val="single" w:sz="4" w:space="0" w:color="000000"/>
              <w:left w:val="doub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6.878 - 17.194</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5.199 -12.998</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4.215 -10.538</w:t>
            </w:r>
          </w:p>
        </w:tc>
        <w:tc>
          <w:tcPr>
            <w:tcW w:w="1170" w:type="dxa"/>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3.558 -8.894</w:t>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569 -1.422</w:t>
            </w:r>
          </w:p>
        </w:tc>
        <w:tc>
          <w:tcPr>
            <w:tcW w:w="917" w:type="dxa"/>
            <w:gridSpan w:val="2"/>
            <w:tcBorders>
              <w:top w:val="single" w:sz="4" w:space="0" w:color="000000"/>
              <w:left w:val="sing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427 -1.068</w:t>
            </w:r>
          </w:p>
        </w:tc>
        <w:tc>
          <w:tcPr>
            <w:tcW w:w="1154"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6"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4"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6"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4"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844</w:t>
            </w:r>
          </w:p>
        </w:tc>
        <w:tc>
          <w:tcPr>
            <w:tcW w:w="2039"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771</w:t>
            </w:r>
          </w:p>
        </w:tc>
      </w:tr>
      <w:tr w:rsidR="003B340F" w:rsidRPr="003B340F" w:rsidTr="004B0677">
        <w:trPr>
          <w:cantSplit/>
        </w:trPr>
        <w:tc>
          <w:tcPr>
            <w:tcW w:w="1169"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C</w:t>
            </w:r>
          </w:p>
        </w:tc>
        <w:tc>
          <w:tcPr>
            <w:tcW w:w="991" w:type="dxa"/>
            <w:tcBorders>
              <w:top w:val="single" w:sz="4" w:space="0" w:color="000000"/>
              <w:left w:val="doub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5.199 -12.998</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3.558 -8.894</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2.668-6.670</w:t>
            </w:r>
          </w:p>
        </w:tc>
        <w:tc>
          <w:tcPr>
            <w:tcW w:w="1170" w:type="dxa"/>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1.690 -4.226</w:t>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427 -1.068</w:t>
            </w:r>
          </w:p>
        </w:tc>
        <w:tc>
          <w:tcPr>
            <w:tcW w:w="917" w:type="dxa"/>
            <w:gridSpan w:val="2"/>
            <w:tcBorders>
              <w:top w:val="single" w:sz="4" w:space="0" w:color="000000"/>
              <w:left w:val="sing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284 -</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710</w:t>
            </w:r>
          </w:p>
        </w:tc>
        <w:tc>
          <w:tcPr>
            <w:tcW w:w="1154"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6"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4"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6"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4"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844</w:t>
            </w:r>
          </w:p>
          <w:p w:rsidR="003B340F" w:rsidRPr="003B340F" w:rsidRDefault="003B340F" w:rsidP="003B340F">
            <w:pPr>
              <w:widowControl w:val="0"/>
              <w:suppressAutoHyphens/>
              <w:jc w:val="center"/>
              <w:rPr>
                <w:rFonts w:ascii="Times New Roman" w:hAnsi="Times New Roman"/>
                <w:b/>
                <w:bCs/>
                <w:color w:val="000000"/>
              </w:rPr>
            </w:pPr>
          </w:p>
        </w:tc>
        <w:tc>
          <w:tcPr>
            <w:tcW w:w="2039"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507</w:t>
            </w:r>
          </w:p>
        </w:tc>
      </w:tr>
      <w:tr w:rsidR="003B340F" w:rsidRPr="003B340F" w:rsidTr="004B0677">
        <w:trPr>
          <w:cantSplit/>
        </w:trPr>
        <w:tc>
          <w:tcPr>
            <w:tcW w:w="1169" w:type="dxa"/>
            <w:gridSpan w:val="2"/>
            <w:tcBorders>
              <w:top w:val="sing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D</w:t>
            </w:r>
          </w:p>
        </w:tc>
        <w:tc>
          <w:tcPr>
            <w:tcW w:w="991" w:type="dxa"/>
            <w:tcBorders>
              <w:top w:val="sing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3.558 -8.894</w:t>
            </w:r>
          </w:p>
        </w:tc>
        <w:tc>
          <w:tcPr>
            <w:tcW w:w="990" w:type="dxa"/>
            <w:gridSpan w:val="2"/>
            <w:tcBorders>
              <w:top w:val="sing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1.690 -4.226</w:t>
            </w:r>
          </w:p>
        </w:tc>
        <w:tc>
          <w:tcPr>
            <w:tcW w:w="1169" w:type="dxa"/>
            <w:gridSpan w:val="2"/>
            <w:tcBorders>
              <w:top w:val="sing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1.410-3.526</w:t>
            </w:r>
          </w:p>
        </w:tc>
        <w:tc>
          <w:tcPr>
            <w:tcW w:w="1170" w:type="dxa"/>
            <w:tcBorders>
              <w:top w:val="sing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984 -2.439</w:t>
            </w:r>
          </w:p>
        </w:tc>
        <w:tc>
          <w:tcPr>
            <w:tcW w:w="1170" w:type="dxa"/>
            <w:gridSpan w:val="2"/>
            <w:tcBorders>
              <w:top w:val="sing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278 -</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696</w:t>
            </w:r>
          </w:p>
        </w:tc>
        <w:tc>
          <w:tcPr>
            <w:tcW w:w="917" w:type="dxa"/>
            <w:gridSpan w:val="2"/>
            <w:tcBorders>
              <w:top w:val="sing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142 -</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356</w:t>
            </w:r>
          </w:p>
        </w:tc>
        <w:tc>
          <w:tcPr>
            <w:tcW w:w="1154" w:type="dxa"/>
            <w:gridSpan w:val="2"/>
            <w:tcBorders>
              <w:top w:val="single" w:sz="4" w:space="0" w:color="000000"/>
              <w:left w:val="doub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6" w:type="dxa"/>
            <w:tcBorders>
              <w:top w:val="single" w:sz="4" w:space="0" w:color="000000"/>
              <w:left w:val="sing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4" w:type="dxa"/>
            <w:gridSpan w:val="2"/>
            <w:tcBorders>
              <w:top w:val="single" w:sz="4" w:space="0" w:color="000000"/>
              <w:left w:val="sing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6" w:type="dxa"/>
            <w:gridSpan w:val="2"/>
            <w:tcBorders>
              <w:top w:val="single" w:sz="4" w:space="0" w:color="000000"/>
              <w:left w:val="sing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154" w:type="dxa"/>
            <w:gridSpan w:val="2"/>
            <w:tcBorders>
              <w:top w:val="single" w:sz="4" w:space="0" w:color="000000"/>
              <w:left w:val="sing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492</w:t>
            </w:r>
          </w:p>
        </w:tc>
        <w:tc>
          <w:tcPr>
            <w:tcW w:w="2039"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362</w:t>
            </w:r>
          </w:p>
        </w:tc>
      </w:tr>
      <w:tr w:rsidR="003B340F" w:rsidRPr="003B340F" w:rsidTr="004B0677">
        <w:trPr>
          <w:cantSplit/>
        </w:trPr>
        <w:tc>
          <w:tcPr>
            <w:tcW w:w="15389" w:type="dxa"/>
            <w:gridSpan w:val="22"/>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
              </w:rPr>
              <w:t xml:space="preserve">TEREN INTRAVILAN - </w:t>
            </w:r>
            <w:r w:rsidRPr="003B340F">
              <w:rPr>
                <w:rFonts w:ascii="Times New Roman" w:hAnsi="Times New Roman"/>
                <w:b/>
                <w:bCs/>
              </w:rPr>
              <w:t xml:space="preserve">Art. 465, alin. (4)                                                                                        </w:t>
            </w:r>
            <w:r w:rsidRPr="003B340F">
              <w:rPr>
                <w:rFonts w:ascii="Times New Roman" w:hAnsi="Times New Roman"/>
                <w:bCs/>
              </w:rPr>
              <w:t>-   lei/ha   -</w:t>
            </w:r>
          </w:p>
          <w:p w:rsidR="003B340F" w:rsidRPr="003B340F" w:rsidRDefault="003B340F" w:rsidP="003B340F">
            <w:pPr>
              <w:widowControl w:val="0"/>
              <w:suppressAutoHyphens/>
              <w:jc w:val="center"/>
              <w:rPr>
                <w:rFonts w:ascii="Times New Roman" w:hAnsi="Times New Roman"/>
                <w:b/>
              </w:rPr>
            </w:pPr>
          </w:p>
        </w:tc>
      </w:tr>
      <w:tr w:rsidR="003B340F" w:rsidRPr="003B340F" w:rsidTr="004B0677">
        <w:trPr>
          <w:cantSplit/>
          <w:trHeight w:val="410"/>
        </w:trPr>
        <w:tc>
          <w:tcPr>
            <w:tcW w:w="360" w:type="dxa"/>
            <w:vMerge w:val="restart"/>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Nr.</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crt.</w:t>
            </w:r>
          </w:p>
        </w:tc>
        <w:tc>
          <w:tcPr>
            <w:tcW w:w="2425" w:type="dxa"/>
            <w:gridSpan w:val="3"/>
            <w:vMerge w:val="restart"/>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Zona</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Categoria</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de  folosință</w:t>
            </w:r>
          </w:p>
        </w:tc>
        <w:tc>
          <w:tcPr>
            <w:tcW w:w="5861" w:type="dxa"/>
            <w:gridSpan w:val="9"/>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6743" w:type="dxa"/>
            <w:gridSpan w:val="9"/>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b/>
              </w:rPr>
              <w:t>PENTRU ANUL 2023</w:t>
            </w:r>
          </w:p>
        </w:tc>
      </w:tr>
      <w:tr w:rsidR="003B340F" w:rsidRPr="003B340F" w:rsidTr="004B0677">
        <w:trPr>
          <w:cantSplit/>
          <w:trHeight w:val="418"/>
        </w:trPr>
        <w:tc>
          <w:tcPr>
            <w:tcW w:w="360" w:type="dxa"/>
            <w:vMerge/>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2425" w:type="dxa"/>
            <w:gridSpan w:val="3"/>
            <w:vMerge/>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p>
        </w:tc>
        <w:tc>
          <w:tcPr>
            <w:tcW w:w="1465" w:type="dxa"/>
            <w:gridSpan w:val="2"/>
            <w:tcBorders>
              <w:top w:val="single" w:sz="4" w:space="0" w:color="000000"/>
              <w:left w:val="doub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w:t>
            </w:r>
          </w:p>
        </w:tc>
        <w:tc>
          <w:tcPr>
            <w:tcW w:w="1464" w:type="dxa"/>
            <w:gridSpan w:val="3"/>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B</w:t>
            </w:r>
          </w:p>
        </w:tc>
        <w:tc>
          <w:tcPr>
            <w:tcW w:w="1465"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C</w:t>
            </w:r>
          </w:p>
        </w:tc>
        <w:tc>
          <w:tcPr>
            <w:tcW w:w="1467" w:type="dxa"/>
            <w:gridSpan w:val="2"/>
            <w:tcBorders>
              <w:top w:val="single" w:sz="4" w:space="0" w:color="000000"/>
              <w:left w:val="sing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D</w:t>
            </w:r>
          </w:p>
        </w:tc>
        <w:tc>
          <w:tcPr>
            <w:tcW w:w="1465" w:type="dxa"/>
            <w:gridSpan w:val="3"/>
            <w:tcBorders>
              <w:top w:val="single" w:sz="4" w:space="0" w:color="000000"/>
              <w:left w:val="doub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A</w:t>
            </w:r>
          </w:p>
        </w:tc>
        <w:tc>
          <w:tcPr>
            <w:tcW w:w="1465"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B</w:t>
            </w:r>
          </w:p>
        </w:tc>
        <w:tc>
          <w:tcPr>
            <w:tcW w:w="1465" w:type="dxa"/>
            <w:gridSpan w:val="2"/>
            <w:tcBorders>
              <w:top w:val="single" w:sz="4" w:space="0" w:color="000000"/>
              <w:left w:val="sing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C</w:t>
            </w:r>
          </w:p>
        </w:tc>
        <w:tc>
          <w:tcPr>
            <w:tcW w:w="2348" w:type="dxa"/>
            <w:gridSpan w:val="2"/>
            <w:tcBorders>
              <w:top w:val="single" w:sz="4" w:space="0" w:color="000000"/>
              <w:left w:val="sing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D</w:t>
            </w:r>
          </w:p>
        </w:tc>
      </w:tr>
      <w:tr w:rsidR="003B340F" w:rsidRPr="003B340F" w:rsidTr="004B0677">
        <w:trPr>
          <w:cantSplit/>
        </w:trPr>
        <w:tc>
          <w:tcPr>
            <w:tcW w:w="3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w:t>
            </w:r>
          </w:p>
        </w:tc>
        <w:tc>
          <w:tcPr>
            <w:tcW w:w="2425"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Teren arabil</w:t>
            </w:r>
          </w:p>
        </w:tc>
        <w:tc>
          <w:tcPr>
            <w:tcW w:w="1465"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22</w:t>
            </w:r>
          </w:p>
        </w:tc>
        <w:tc>
          <w:tcPr>
            <w:tcW w:w="1464" w:type="dxa"/>
            <w:gridSpan w:val="3"/>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25</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23</w:t>
            </w:r>
          </w:p>
        </w:tc>
        <w:tc>
          <w:tcPr>
            <w:tcW w:w="146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18</w:t>
            </w:r>
          </w:p>
        </w:tc>
        <w:tc>
          <w:tcPr>
            <w:tcW w:w="1465"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23</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26</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24</w:t>
            </w:r>
          </w:p>
        </w:tc>
        <w:tc>
          <w:tcPr>
            <w:tcW w:w="2348"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19</w:t>
            </w:r>
          </w:p>
        </w:tc>
      </w:tr>
      <w:tr w:rsidR="003B340F" w:rsidRPr="003B340F" w:rsidTr="004B0677">
        <w:trPr>
          <w:cantSplit/>
        </w:trPr>
        <w:tc>
          <w:tcPr>
            <w:tcW w:w="3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2</w:t>
            </w:r>
          </w:p>
        </w:tc>
        <w:tc>
          <w:tcPr>
            <w:tcW w:w="2425"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Pășune</w:t>
            </w:r>
          </w:p>
        </w:tc>
        <w:tc>
          <w:tcPr>
            <w:tcW w:w="1465"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25</w:t>
            </w:r>
          </w:p>
        </w:tc>
        <w:tc>
          <w:tcPr>
            <w:tcW w:w="1464" w:type="dxa"/>
            <w:gridSpan w:val="3"/>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23</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21</w:t>
            </w:r>
          </w:p>
        </w:tc>
        <w:tc>
          <w:tcPr>
            <w:tcW w:w="146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16</w:t>
            </w:r>
          </w:p>
        </w:tc>
        <w:tc>
          <w:tcPr>
            <w:tcW w:w="1465"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26</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24</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22</w:t>
            </w:r>
          </w:p>
        </w:tc>
        <w:tc>
          <w:tcPr>
            <w:tcW w:w="2348"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17</w:t>
            </w:r>
          </w:p>
        </w:tc>
      </w:tr>
      <w:tr w:rsidR="003B340F" w:rsidRPr="003B340F" w:rsidTr="004B0677">
        <w:trPr>
          <w:cantSplit/>
        </w:trPr>
        <w:tc>
          <w:tcPr>
            <w:tcW w:w="3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3</w:t>
            </w:r>
          </w:p>
        </w:tc>
        <w:tc>
          <w:tcPr>
            <w:tcW w:w="2425"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Fâneață</w:t>
            </w:r>
          </w:p>
        </w:tc>
        <w:tc>
          <w:tcPr>
            <w:tcW w:w="1465"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25</w:t>
            </w:r>
          </w:p>
        </w:tc>
        <w:tc>
          <w:tcPr>
            <w:tcW w:w="1464" w:type="dxa"/>
            <w:gridSpan w:val="3"/>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23</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18</w:t>
            </w:r>
          </w:p>
        </w:tc>
        <w:tc>
          <w:tcPr>
            <w:tcW w:w="146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16</w:t>
            </w:r>
          </w:p>
        </w:tc>
        <w:tc>
          <w:tcPr>
            <w:tcW w:w="1465"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26</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24</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19</w:t>
            </w:r>
          </w:p>
        </w:tc>
        <w:tc>
          <w:tcPr>
            <w:tcW w:w="2348"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17</w:t>
            </w:r>
          </w:p>
        </w:tc>
      </w:tr>
      <w:tr w:rsidR="003B340F" w:rsidRPr="003B340F" w:rsidTr="004B0677">
        <w:trPr>
          <w:cantSplit/>
        </w:trPr>
        <w:tc>
          <w:tcPr>
            <w:tcW w:w="3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lastRenderedPageBreak/>
              <w:t>4</w:t>
            </w:r>
          </w:p>
        </w:tc>
        <w:tc>
          <w:tcPr>
            <w:tcW w:w="2425"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Vie</w:t>
            </w:r>
          </w:p>
        </w:tc>
        <w:tc>
          <w:tcPr>
            <w:tcW w:w="1465"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52</w:t>
            </w:r>
          </w:p>
        </w:tc>
        <w:tc>
          <w:tcPr>
            <w:tcW w:w="1464" w:type="dxa"/>
            <w:gridSpan w:val="3"/>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40</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23</w:t>
            </w:r>
          </w:p>
        </w:tc>
        <w:tc>
          <w:tcPr>
            <w:tcW w:w="146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23</w:t>
            </w:r>
          </w:p>
        </w:tc>
        <w:tc>
          <w:tcPr>
            <w:tcW w:w="1465"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55</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42</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24</w:t>
            </w:r>
          </w:p>
        </w:tc>
        <w:tc>
          <w:tcPr>
            <w:tcW w:w="2348"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24</w:t>
            </w:r>
          </w:p>
        </w:tc>
      </w:tr>
      <w:tr w:rsidR="003B340F" w:rsidRPr="003B340F" w:rsidTr="004B0677">
        <w:trPr>
          <w:cantSplit/>
        </w:trPr>
        <w:tc>
          <w:tcPr>
            <w:tcW w:w="3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5</w:t>
            </w:r>
          </w:p>
        </w:tc>
        <w:tc>
          <w:tcPr>
            <w:tcW w:w="2425"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Livadă</w:t>
            </w:r>
          </w:p>
        </w:tc>
        <w:tc>
          <w:tcPr>
            <w:tcW w:w="1465"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61</w:t>
            </w:r>
          </w:p>
        </w:tc>
        <w:tc>
          <w:tcPr>
            <w:tcW w:w="1464" w:type="dxa"/>
            <w:gridSpan w:val="3"/>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53</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43</w:t>
            </w:r>
          </w:p>
        </w:tc>
        <w:tc>
          <w:tcPr>
            <w:tcW w:w="146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32</w:t>
            </w:r>
          </w:p>
        </w:tc>
        <w:tc>
          <w:tcPr>
            <w:tcW w:w="1465"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64</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56</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45</w:t>
            </w:r>
          </w:p>
        </w:tc>
        <w:tc>
          <w:tcPr>
            <w:tcW w:w="2348"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34</w:t>
            </w:r>
          </w:p>
        </w:tc>
      </w:tr>
      <w:tr w:rsidR="003B340F" w:rsidRPr="003B340F" w:rsidTr="004B0677">
        <w:trPr>
          <w:cantSplit/>
        </w:trPr>
        <w:tc>
          <w:tcPr>
            <w:tcW w:w="3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6</w:t>
            </w:r>
          </w:p>
        </w:tc>
        <w:tc>
          <w:tcPr>
            <w:tcW w:w="2425"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Pădure sau alt teren cu vegetație forestieră</w:t>
            </w:r>
          </w:p>
        </w:tc>
        <w:tc>
          <w:tcPr>
            <w:tcW w:w="1465"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32</w:t>
            </w:r>
          </w:p>
        </w:tc>
        <w:tc>
          <w:tcPr>
            <w:tcW w:w="1464" w:type="dxa"/>
            <w:gridSpan w:val="3"/>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25</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23</w:t>
            </w:r>
          </w:p>
        </w:tc>
        <w:tc>
          <w:tcPr>
            <w:tcW w:w="146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18</w:t>
            </w:r>
          </w:p>
        </w:tc>
        <w:tc>
          <w:tcPr>
            <w:tcW w:w="1465"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34</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26</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24</w:t>
            </w:r>
          </w:p>
        </w:tc>
        <w:tc>
          <w:tcPr>
            <w:tcW w:w="2348"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19</w:t>
            </w:r>
          </w:p>
        </w:tc>
      </w:tr>
      <w:tr w:rsidR="003B340F" w:rsidRPr="003B340F" w:rsidTr="004B0677">
        <w:trPr>
          <w:cantSplit/>
        </w:trPr>
        <w:tc>
          <w:tcPr>
            <w:tcW w:w="3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7</w:t>
            </w:r>
          </w:p>
        </w:tc>
        <w:tc>
          <w:tcPr>
            <w:tcW w:w="2425"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Teren cu ape</w:t>
            </w:r>
          </w:p>
        </w:tc>
        <w:tc>
          <w:tcPr>
            <w:tcW w:w="1465"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18</w:t>
            </w:r>
          </w:p>
        </w:tc>
        <w:tc>
          <w:tcPr>
            <w:tcW w:w="1464" w:type="dxa"/>
            <w:gridSpan w:val="3"/>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16</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10</w:t>
            </w:r>
          </w:p>
        </w:tc>
        <w:tc>
          <w:tcPr>
            <w:tcW w:w="146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w:t>
            </w:r>
          </w:p>
        </w:tc>
        <w:tc>
          <w:tcPr>
            <w:tcW w:w="1465"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19</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17</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11</w:t>
            </w:r>
          </w:p>
        </w:tc>
        <w:tc>
          <w:tcPr>
            <w:tcW w:w="2348"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r>
      <w:tr w:rsidR="003B340F" w:rsidRPr="003B340F" w:rsidTr="004B0677">
        <w:trPr>
          <w:cantSplit/>
        </w:trPr>
        <w:tc>
          <w:tcPr>
            <w:tcW w:w="36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8</w:t>
            </w:r>
          </w:p>
        </w:tc>
        <w:tc>
          <w:tcPr>
            <w:tcW w:w="2425"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Drumuri și căi ferate</w:t>
            </w:r>
          </w:p>
        </w:tc>
        <w:tc>
          <w:tcPr>
            <w:tcW w:w="1465" w:type="dxa"/>
            <w:gridSpan w:val="2"/>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w:t>
            </w:r>
          </w:p>
        </w:tc>
        <w:tc>
          <w:tcPr>
            <w:tcW w:w="1464" w:type="dxa"/>
            <w:gridSpan w:val="3"/>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w:t>
            </w:r>
          </w:p>
        </w:tc>
        <w:tc>
          <w:tcPr>
            <w:tcW w:w="146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w:t>
            </w:r>
          </w:p>
        </w:tc>
        <w:tc>
          <w:tcPr>
            <w:tcW w:w="1465"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c>
          <w:tcPr>
            <w:tcW w:w="1465" w:type="dxa"/>
            <w:gridSpan w:val="2"/>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c>
          <w:tcPr>
            <w:tcW w:w="2348"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r>
      <w:tr w:rsidR="003B340F" w:rsidRPr="003B340F" w:rsidTr="004B0677">
        <w:trPr>
          <w:cantSplit/>
        </w:trPr>
        <w:tc>
          <w:tcPr>
            <w:tcW w:w="360" w:type="dxa"/>
            <w:tcBorders>
              <w:top w:val="single" w:sz="4" w:space="0" w:color="000000"/>
              <w:left w:val="doub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9</w:t>
            </w:r>
          </w:p>
        </w:tc>
        <w:tc>
          <w:tcPr>
            <w:tcW w:w="2425" w:type="dxa"/>
            <w:gridSpan w:val="3"/>
            <w:tcBorders>
              <w:top w:val="single" w:sz="4" w:space="0" w:color="000000"/>
              <w:left w:val="sing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Neproductiv</w:t>
            </w:r>
          </w:p>
        </w:tc>
        <w:tc>
          <w:tcPr>
            <w:tcW w:w="1465" w:type="dxa"/>
            <w:gridSpan w:val="2"/>
            <w:tcBorders>
              <w:top w:val="single" w:sz="4" w:space="0" w:color="000000"/>
              <w:left w:val="doub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w:t>
            </w:r>
          </w:p>
        </w:tc>
        <w:tc>
          <w:tcPr>
            <w:tcW w:w="1464" w:type="dxa"/>
            <w:gridSpan w:val="3"/>
            <w:tcBorders>
              <w:top w:val="single" w:sz="4" w:space="0" w:color="000000"/>
              <w:left w:val="sing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w:t>
            </w:r>
          </w:p>
        </w:tc>
        <w:tc>
          <w:tcPr>
            <w:tcW w:w="1465" w:type="dxa"/>
            <w:gridSpan w:val="2"/>
            <w:tcBorders>
              <w:top w:val="single" w:sz="4" w:space="0" w:color="000000"/>
              <w:left w:val="sing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w:t>
            </w:r>
          </w:p>
        </w:tc>
        <w:tc>
          <w:tcPr>
            <w:tcW w:w="1467" w:type="dxa"/>
            <w:gridSpan w:val="2"/>
            <w:tcBorders>
              <w:top w:val="single" w:sz="4" w:space="0" w:color="000000"/>
              <w:left w:val="sing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w:t>
            </w:r>
          </w:p>
        </w:tc>
        <w:tc>
          <w:tcPr>
            <w:tcW w:w="1465" w:type="dxa"/>
            <w:gridSpan w:val="3"/>
            <w:tcBorders>
              <w:top w:val="single" w:sz="4" w:space="0" w:color="000000"/>
              <w:left w:val="doub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c>
          <w:tcPr>
            <w:tcW w:w="1465" w:type="dxa"/>
            <w:gridSpan w:val="2"/>
            <w:tcBorders>
              <w:top w:val="single" w:sz="4" w:space="0" w:color="000000"/>
              <w:left w:val="sing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c>
          <w:tcPr>
            <w:tcW w:w="1465" w:type="dxa"/>
            <w:gridSpan w:val="2"/>
            <w:tcBorders>
              <w:top w:val="single" w:sz="4" w:space="0" w:color="000000"/>
              <w:left w:val="sing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c>
          <w:tcPr>
            <w:tcW w:w="2348" w:type="dxa"/>
            <w:gridSpan w:val="2"/>
            <w:tcBorders>
              <w:top w:val="single" w:sz="4" w:space="0" w:color="000000"/>
              <w:left w:val="sing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r>
    </w:tbl>
    <w:p w:rsidR="003B340F" w:rsidRPr="003B340F" w:rsidRDefault="003B340F" w:rsidP="003B340F">
      <w:pPr>
        <w:suppressAutoHyphens/>
        <w:jc w:val="center"/>
        <w:rPr>
          <w:rFonts w:ascii="Times New Roman" w:hAnsi="Times New Roman"/>
        </w:rPr>
      </w:pPr>
    </w:p>
    <w:p w:rsidR="003B340F" w:rsidRPr="003B340F" w:rsidRDefault="003B340F" w:rsidP="003B340F">
      <w:pPr>
        <w:suppressAutoHyphens/>
        <w:jc w:val="center"/>
        <w:rPr>
          <w:rFonts w:ascii="Times New Roman" w:hAnsi="Times New Roman"/>
          <w:lang w:val="fr-FR"/>
        </w:rPr>
      </w:pPr>
    </w:p>
    <w:p w:rsidR="003B340F" w:rsidRPr="003B340F" w:rsidRDefault="003B340F" w:rsidP="003B340F">
      <w:pPr>
        <w:suppressAutoHyphens/>
        <w:jc w:val="center"/>
        <w:rPr>
          <w:rFonts w:ascii="Times New Roman" w:hAnsi="Times New Roman"/>
          <w:lang w:val="fr-FR"/>
        </w:rPr>
      </w:pPr>
    </w:p>
    <w:p w:rsidR="003B340F" w:rsidRPr="003B340F" w:rsidRDefault="003B340F" w:rsidP="003B340F">
      <w:pPr>
        <w:suppressAutoHyphens/>
        <w:jc w:val="both"/>
        <w:rPr>
          <w:rFonts w:ascii="Times New Roman" w:hAnsi="Times New Roman"/>
          <w:lang w:val="en-US"/>
        </w:rPr>
      </w:pPr>
      <w:r w:rsidRPr="003B340F">
        <w:rPr>
          <w:rFonts w:ascii="Times New Roman" w:hAnsi="Times New Roman"/>
          <w:lang w:val="fr-FR"/>
        </w:rPr>
        <w:t xml:space="preserve">                        </w:t>
      </w:r>
    </w:p>
    <w:p w:rsidR="003B340F" w:rsidRPr="003B340F" w:rsidRDefault="003B340F" w:rsidP="003B340F">
      <w:pPr>
        <w:suppressAutoHyphens/>
        <w:jc w:val="both"/>
        <w:rPr>
          <w:rFonts w:ascii="Times New Roman" w:hAnsi="Times New Roman"/>
          <w:lang w:val="en-US"/>
        </w:rPr>
      </w:pPr>
    </w:p>
    <w:p w:rsidR="00BE5604" w:rsidRPr="003B340F" w:rsidRDefault="00BE5604" w:rsidP="00BE5604">
      <w:pPr>
        <w:suppressAutoHyphens/>
        <w:jc w:val="both"/>
        <w:rPr>
          <w:rFonts w:ascii="Times New Roman" w:hAnsi="Times New Roman"/>
          <w:lang w:val="en-US"/>
        </w:rPr>
      </w:pPr>
    </w:p>
    <w:p w:rsidR="00BE5604" w:rsidRPr="006E481B" w:rsidRDefault="00BE5604" w:rsidP="00BE5604">
      <w:pPr>
        <w:jc w:val="both"/>
        <w:rPr>
          <w:rFonts w:ascii="Times New Roman" w:hAnsi="Times New Roman"/>
        </w:rPr>
      </w:pPr>
      <w:r>
        <w:rPr>
          <w:rFonts w:ascii="Times New Roman" w:hAnsi="Times New Roman"/>
        </w:rPr>
        <w:t xml:space="preserve">                                                                    </w:t>
      </w:r>
      <w:r w:rsidRPr="006E481B">
        <w:rPr>
          <w:rFonts w:ascii="Times New Roman" w:hAnsi="Times New Roman"/>
        </w:rPr>
        <w:t xml:space="preserve">I  N I T I A T O R,                  </w:t>
      </w:r>
      <w:r>
        <w:rPr>
          <w:rFonts w:ascii="Times New Roman" w:hAnsi="Times New Roman"/>
        </w:rPr>
        <w:t xml:space="preserve">                                      </w:t>
      </w:r>
      <w:r w:rsidRPr="006E481B">
        <w:rPr>
          <w:rFonts w:ascii="Times New Roman" w:hAnsi="Times New Roman"/>
        </w:rPr>
        <w:t>AVIZAT PENTRU LEGALITATE,</w:t>
      </w:r>
    </w:p>
    <w:p w:rsidR="00BE5604" w:rsidRPr="006E481B" w:rsidRDefault="00BE5604" w:rsidP="00BE5604">
      <w:pPr>
        <w:jc w:val="both"/>
        <w:rPr>
          <w:rFonts w:ascii="Times New Roman" w:hAnsi="Times New Roman"/>
        </w:rPr>
      </w:pPr>
      <w:r w:rsidRPr="006E481B">
        <w:rPr>
          <w:rFonts w:ascii="Times New Roman" w:hAnsi="Times New Roman"/>
        </w:rPr>
        <w:t xml:space="preserve">                 </w:t>
      </w:r>
      <w:r>
        <w:rPr>
          <w:rFonts w:ascii="Times New Roman" w:hAnsi="Times New Roman"/>
        </w:rPr>
        <w:t xml:space="preserve">                                                          </w:t>
      </w:r>
      <w:r w:rsidRPr="006E481B">
        <w:rPr>
          <w:rFonts w:ascii="Times New Roman" w:hAnsi="Times New Roman"/>
        </w:rPr>
        <w:t xml:space="preserve">PRIMAR,                                          </w:t>
      </w:r>
      <w:r>
        <w:rPr>
          <w:rFonts w:ascii="Times New Roman" w:hAnsi="Times New Roman"/>
        </w:rPr>
        <w:t xml:space="preserve">                             </w:t>
      </w:r>
      <w:r w:rsidRPr="006E481B">
        <w:rPr>
          <w:rFonts w:ascii="Times New Roman" w:hAnsi="Times New Roman"/>
        </w:rPr>
        <w:t>SECRETAR GENERAL,</w:t>
      </w:r>
    </w:p>
    <w:p w:rsidR="00BE5604" w:rsidRPr="003B340F" w:rsidRDefault="00BE5604" w:rsidP="00BE5604">
      <w:pPr>
        <w:suppressAutoHyphens/>
        <w:jc w:val="both"/>
        <w:rPr>
          <w:rFonts w:ascii="Times New Roman" w:hAnsi="Times New Roman"/>
          <w:lang w:val="en-US" w:eastAsia="en-US"/>
        </w:rPr>
      </w:pPr>
      <w:r w:rsidRPr="006E481B">
        <w:rPr>
          <w:rFonts w:ascii="Times New Roman" w:hAnsi="Times New Roman"/>
        </w:rPr>
        <w:t xml:space="preserve">    </w:t>
      </w:r>
      <w:r>
        <w:rPr>
          <w:rFonts w:ascii="Times New Roman" w:hAnsi="Times New Roman"/>
        </w:rPr>
        <w:t xml:space="preserve">                                                     </w:t>
      </w:r>
      <w:r w:rsidRPr="006E481B">
        <w:rPr>
          <w:rFonts w:ascii="Times New Roman" w:hAnsi="Times New Roman"/>
        </w:rPr>
        <w:t xml:space="preserve">  PUŢEANU MIHAI-MARINEL        </w:t>
      </w:r>
      <w:r>
        <w:rPr>
          <w:rFonts w:ascii="Times New Roman" w:hAnsi="Times New Roman"/>
        </w:rPr>
        <w:t xml:space="preserve">                                    OPRIȘAN CARMEN-ROCSANDA</w:t>
      </w:r>
    </w:p>
    <w:p w:rsidR="00BE5604" w:rsidRPr="003B340F" w:rsidRDefault="00BE5604" w:rsidP="00BE5604">
      <w:pPr>
        <w:suppressAutoHyphens/>
        <w:jc w:val="both"/>
        <w:rPr>
          <w:rFonts w:ascii="Times New Roman" w:hAnsi="Times New Roman"/>
          <w:lang w:val="en-US"/>
        </w:rPr>
      </w:pPr>
    </w:p>
    <w:p w:rsidR="00BE5604" w:rsidRPr="003B340F" w:rsidRDefault="00BE5604" w:rsidP="00BE5604">
      <w:pPr>
        <w:suppressAutoHyphens/>
        <w:jc w:val="both"/>
        <w:rPr>
          <w:rFonts w:ascii="Times New Roman" w:hAnsi="Times New Roman"/>
          <w:lang w:val="en-US"/>
        </w:rPr>
      </w:pPr>
    </w:p>
    <w:p w:rsidR="00BE5604" w:rsidRPr="003B340F" w:rsidRDefault="00BE5604" w:rsidP="00BE5604">
      <w:pPr>
        <w:suppressAutoHyphens/>
        <w:jc w:val="both"/>
        <w:rPr>
          <w:rFonts w:ascii="Times New Roman" w:hAnsi="Times New Roman"/>
          <w:lang w:val="en-US"/>
        </w:rPr>
      </w:pPr>
    </w:p>
    <w:p w:rsidR="003B340F" w:rsidRPr="003B340F" w:rsidRDefault="003B340F" w:rsidP="003B340F">
      <w:pPr>
        <w:suppressAutoHyphens/>
        <w:rPr>
          <w:rFonts w:ascii="Times New Roman" w:hAnsi="Times New Roman"/>
          <w:lang w:val="en-US" w:eastAsia="en-US"/>
        </w:rPr>
      </w:pPr>
    </w:p>
    <w:p w:rsidR="003B340F" w:rsidRPr="003B340F" w:rsidRDefault="003B340F" w:rsidP="003B340F">
      <w:pPr>
        <w:suppressAutoHyphens/>
        <w:jc w:val="center"/>
        <w:rPr>
          <w:rFonts w:ascii="Times New Roman" w:hAnsi="Times New Roman"/>
          <w:lang w:val="en-US" w:eastAsia="en-US"/>
        </w:rPr>
      </w:pPr>
    </w:p>
    <w:p w:rsidR="003B340F" w:rsidRPr="003B340F" w:rsidRDefault="003B340F" w:rsidP="003B340F">
      <w:pPr>
        <w:suppressAutoHyphens/>
        <w:jc w:val="center"/>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center"/>
        <w:rPr>
          <w:rFonts w:ascii="Times New Roman" w:hAnsi="Times New Roman"/>
          <w:lang w:val="en-US"/>
        </w:rPr>
      </w:pPr>
    </w:p>
    <w:p w:rsidR="003B340F" w:rsidRPr="003B340F" w:rsidRDefault="003B340F" w:rsidP="003B340F">
      <w:pPr>
        <w:suppressAutoHyphens/>
        <w:jc w:val="center"/>
        <w:rPr>
          <w:rFonts w:ascii="Times New Roman" w:hAnsi="Times New Roman"/>
          <w:lang w:val="en-US"/>
        </w:rPr>
      </w:pPr>
    </w:p>
    <w:p w:rsidR="003B340F" w:rsidRPr="003B340F" w:rsidRDefault="003B340F" w:rsidP="003B340F">
      <w:pPr>
        <w:suppressAutoHyphens/>
        <w:jc w:val="center"/>
        <w:rPr>
          <w:rFonts w:ascii="Times New Roman" w:hAnsi="Times New Roman"/>
          <w:lang w:val="en-US"/>
        </w:rPr>
      </w:pPr>
    </w:p>
    <w:p w:rsidR="003B340F" w:rsidRPr="003B340F" w:rsidRDefault="003B340F" w:rsidP="003B340F">
      <w:pPr>
        <w:suppressAutoHyphens/>
        <w:jc w:val="center"/>
        <w:rPr>
          <w:rFonts w:ascii="Times New Roman" w:hAnsi="Times New Roman"/>
          <w:lang w:val="en-US"/>
        </w:rPr>
      </w:pPr>
    </w:p>
    <w:p w:rsidR="003B340F" w:rsidRPr="003B340F" w:rsidRDefault="003B340F" w:rsidP="003B340F">
      <w:pPr>
        <w:suppressAutoHyphens/>
        <w:jc w:val="center"/>
        <w:rPr>
          <w:rFonts w:ascii="Times New Roman" w:hAnsi="Times New Roman"/>
          <w:lang w:val="en-US"/>
        </w:rPr>
      </w:pPr>
    </w:p>
    <w:p w:rsidR="003B340F" w:rsidRPr="003B340F" w:rsidRDefault="003B340F" w:rsidP="003B340F">
      <w:pPr>
        <w:suppressAutoHyphens/>
        <w:jc w:val="center"/>
        <w:rPr>
          <w:rFonts w:ascii="Times New Roman" w:hAnsi="Times New Roman"/>
          <w:lang w:val="en-US"/>
        </w:rPr>
      </w:pPr>
    </w:p>
    <w:p w:rsidR="003B340F" w:rsidRPr="003B340F" w:rsidRDefault="003B340F" w:rsidP="003B340F">
      <w:pPr>
        <w:suppressAutoHyphens/>
        <w:jc w:val="center"/>
        <w:rPr>
          <w:rFonts w:ascii="Times New Roman" w:hAnsi="Times New Roman"/>
          <w:lang w:val="en-US"/>
        </w:rPr>
      </w:pPr>
    </w:p>
    <w:p w:rsidR="003B340F" w:rsidRPr="003B340F" w:rsidRDefault="003B340F" w:rsidP="003B340F">
      <w:pPr>
        <w:suppressAutoHyphens/>
        <w:jc w:val="center"/>
        <w:rPr>
          <w:rFonts w:ascii="Times New Roman" w:hAnsi="Times New Roman"/>
          <w:lang w:val="en-US"/>
        </w:rPr>
      </w:pPr>
    </w:p>
    <w:p w:rsidR="003B340F" w:rsidRPr="003B340F" w:rsidRDefault="003B340F" w:rsidP="003B340F">
      <w:pPr>
        <w:suppressAutoHyphens/>
        <w:jc w:val="center"/>
        <w:rPr>
          <w:rFonts w:ascii="Times New Roman" w:hAnsi="Times New Roman"/>
          <w:lang w:val="en-US"/>
        </w:rPr>
      </w:pPr>
    </w:p>
    <w:p w:rsidR="003B340F" w:rsidRDefault="003B340F" w:rsidP="003B340F">
      <w:pPr>
        <w:suppressAutoHyphens/>
        <w:jc w:val="both"/>
        <w:rPr>
          <w:rFonts w:ascii="Times New Roman" w:hAnsi="Times New Roman"/>
          <w:lang w:val="en-US"/>
        </w:rPr>
      </w:pPr>
    </w:p>
    <w:p w:rsidR="009B610D" w:rsidRPr="003B340F" w:rsidRDefault="009B610D" w:rsidP="003B340F">
      <w:pPr>
        <w:suppressAutoHyphens/>
        <w:jc w:val="both"/>
        <w:rPr>
          <w:rFonts w:ascii="Times New Roman" w:hAnsi="Times New Roman"/>
          <w:lang w:val="en-US"/>
        </w:rPr>
      </w:pPr>
    </w:p>
    <w:p w:rsidR="00484B5B" w:rsidRPr="003B340F" w:rsidRDefault="00173C4A" w:rsidP="00484B5B">
      <w:pPr>
        <w:suppressAutoHyphens/>
        <w:jc w:val="center"/>
        <w:rPr>
          <w:rFonts w:ascii="Times New Roman" w:hAnsi="Times New Roman"/>
          <w:b/>
          <w:bCs/>
        </w:rPr>
      </w:pPr>
      <w:r w:rsidRPr="00173C4A">
        <w:rPr>
          <w:noProof/>
        </w:rPr>
        <w:lastRenderedPageBreak/>
        <w:pict>
          <v:rect id="_x0000_s1047" style="position:absolute;left:0;text-align:left;margin-left:778.5pt;margin-top:4.95pt;width:15.7pt;height:48.9pt;z-index:25166848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" o:allowincell="f" strokecolor="white" strokeweight=".05pt">
            <v:stroke joinstyle="round"/>
            <v:textbox>
              <w:txbxContent>
                <w:p w:rsidR="002C6A05" w:rsidRDefault="002C6A05" w:rsidP="00484B5B">
                  <w:pPr>
                    <w:pStyle w:val="Coninutcadru"/>
                    <w:jc w:val="right"/>
                  </w:pPr>
                </w:p>
              </w:txbxContent>
            </v:textbox>
            <w10:wrap type="square"/>
          </v:rect>
        </w:pict>
      </w:r>
      <w:r w:rsidR="00484B5B">
        <w:rPr>
          <w:rFonts w:ascii="Times New Roman" w:hAnsi="Times New Roman"/>
          <w:b/>
          <w:bCs/>
        </w:rPr>
        <w:t>ANEXA NR. 3</w:t>
      </w:r>
      <w:r w:rsidR="00484B5B" w:rsidRPr="003B340F">
        <w:rPr>
          <w:rFonts w:ascii="Times New Roman" w:hAnsi="Times New Roman"/>
          <w:b/>
          <w:bCs/>
        </w:rPr>
        <w:t xml:space="preserve"> la </w:t>
      </w:r>
      <w:r w:rsidR="00484B5B">
        <w:rPr>
          <w:rFonts w:ascii="Times New Roman" w:hAnsi="Times New Roman"/>
          <w:b/>
          <w:bCs/>
        </w:rPr>
        <w:t xml:space="preserve">Proiectul de hotărâre </w:t>
      </w:r>
      <w:r w:rsidR="00484B5B" w:rsidRPr="003B340F">
        <w:rPr>
          <w:rFonts w:ascii="Times New Roman" w:hAnsi="Times New Roman"/>
          <w:b/>
          <w:bCs/>
        </w:rPr>
        <w:t xml:space="preserve">nr.  </w:t>
      </w:r>
      <w:r w:rsidR="00484B5B">
        <w:rPr>
          <w:rFonts w:ascii="Times New Roman" w:hAnsi="Times New Roman"/>
          <w:b/>
          <w:bCs/>
        </w:rPr>
        <w:t>4</w:t>
      </w:r>
      <w:r w:rsidR="00484B5B" w:rsidRPr="003B340F">
        <w:rPr>
          <w:rFonts w:ascii="Times New Roman" w:hAnsi="Times New Roman"/>
          <w:b/>
          <w:bCs/>
        </w:rPr>
        <w:t>/</w:t>
      </w:r>
      <w:r w:rsidR="00484B5B">
        <w:rPr>
          <w:rFonts w:ascii="Times New Roman" w:hAnsi="Times New Roman"/>
          <w:b/>
          <w:bCs/>
        </w:rPr>
        <w:t>23</w:t>
      </w:r>
      <w:r w:rsidR="00484B5B" w:rsidRPr="003B340F">
        <w:rPr>
          <w:rFonts w:ascii="Times New Roman" w:hAnsi="Times New Roman"/>
          <w:b/>
          <w:bCs/>
        </w:rPr>
        <w:t>.12.2022</w:t>
      </w:r>
    </w:p>
    <w:p w:rsidR="003B340F" w:rsidRPr="003B340F" w:rsidRDefault="003B340F" w:rsidP="003B340F">
      <w:pPr>
        <w:suppressAutoHyphens/>
        <w:jc w:val="center"/>
        <w:rPr>
          <w:rFonts w:ascii="Times New Roman" w:hAnsi="Times New Roman"/>
          <w:iCs/>
        </w:rPr>
      </w:pPr>
      <w:r w:rsidRPr="003B340F">
        <w:rPr>
          <w:rFonts w:ascii="Times New Roman" w:hAnsi="Times New Roman"/>
          <w:iCs/>
        </w:rPr>
        <w:t>privind aprobarea nivelurilor pentru valorile impozabile, impozitele şi taxele locale şi alte taxe asimilate acestora, precum</w:t>
      </w:r>
    </w:p>
    <w:p w:rsidR="003B340F" w:rsidRPr="003B340F" w:rsidRDefault="003B340F" w:rsidP="003B340F">
      <w:pPr>
        <w:suppressAutoHyphens/>
        <w:jc w:val="center"/>
        <w:rPr>
          <w:rFonts w:ascii="Times New Roman" w:hAnsi="Times New Roman"/>
          <w:iCs/>
        </w:rPr>
      </w:pPr>
      <w:r w:rsidRPr="003B340F">
        <w:rPr>
          <w:rFonts w:ascii="Times New Roman" w:hAnsi="Times New Roman"/>
          <w:iCs/>
        </w:rPr>
        <w:t>şi pentru amenzile care se indexează anual pe baza ratei inflaţiei aplicabile în anul 2023</w:t>
      </w:r>
    </w:p>
    <w:p w:rsidR="003B340F" w:rsidRPr="003B340F" w:rsidRDefault="003B340F" w:rsidP="003B340F">
      <w:pPr>
        <w:suppressAutoHyphens/>
        <w:ind w:right="23"/>
        <w:jc w:val="center"/>
        <w:rPr>
          <w:rFonts w:ascii="Times New Roman" w:hAnsi="Times New Roman"/>
        </w:rPr>
      </w:pPr>
    </w:p>
    <w:p w:rsidR="003B340F" w:rsidRPr="003B340F" w:rsidRDefault="003B340F" w:rsidP="003B340F">
      <w:pPr>
        <w:suppressAutoHyphens/>
        <w:ind w:right="23"/>
        <w:jc w:val="center"/>
        <w:rPr>
          <w:rFonts w:ascii="Times New Roman" w:hAnsi="Times New Roman"/>
        </w:rPr>
      </w:pPr>
    </w:p>
    <w:p w:rsidR="003B340F" w:rsidRPr="003B340F" w:rsidRDefault="003B340F" w:rsidP="003B340F">
      <w:pPr>
        <w:suppressAutoHyphens/>
        <w:ind w:right="23"/>
        <w:jc w:val="center"/>
        <w:rPr>
          <w:rFonts w:ascii="Times New Roman" w:hAnsi="Times New Roman"/>
        </w:rPr>
      </w:pPr>
    </w:p>
    <w:p w:rsidR="003B340F" w:rsidRPr="003B340F" w:rsidRDefault="003B340F" w:rsidP="003B340F">
      <w:pPr>
        <w:suppressAutoHyphens/>
        <w:rPr>
          <w:rFonts w:ascii="Times New Roman" w:hAnsi="Times New Roman"/>
          <w:b/>
        </w:rPr>
      </w:pPr>
      <w:r w:rsidRPr="003B340F">
        <w:rPr>
          <w:rFonts w:ascii="Times New Roman" w:hAnsi="Times New Roman"/>
          <w:b/>
        </w:rPr>
        <w:t xml:space="preserve">         TEREN EXTRAVILAN</w:t>
      </w:r>
    </w:p>
    <w:p w:rsidR="003B340F" w:rsidRPr="003B340F" w:rsidRDefault="003B340F" w:rsidP="003B340F">
      <w:pPr>
        <w:suppressAutoHyphens/>
        <w:rPr>
          <w:rFonts w:ascii="Times New Roman" w:hAnsi="Times New Roman"/>
          <w:b/>
        </w:rPr>
      </w:pPr>
    </w:p>
    <w:p w:rsidR="003B340F" w:rsidRPr="003B340F" w:rsidRDefault="003B340F" w:rsidP="003B340F">
      <w:pPr>
        <w:suppressAutoHyphens/>
        <w:rPr>
          <w:rFonts w:ascii="Times New Roman" w:hAnsi="Times New Roman"/>
          <w:b/>
        </w:rPr>
      </w:pPr>
    </w:p>
    <w:tbl>
      <w:tblPr>
        <w:tblW w:w="15107" w:type="dxa"/>
        <w:tblInd w:w="378" w:type="dxa"/>
        <w:tblLayout w:type="fixed"/>
        <w:tblLook w:val="0000"/>
      </w:tblPr>
      <w:tblGrid>
        <w:gridCol w:w="540"/>
        <w:gridCol w:w="2636"/>
        <w:gridCol w:w="4680"/>
        <w:gridCol w:w="987"/>
        <w:gridCol w:w="2338"/>
        <w:gridCol w:w="3926"/>
      </w:tblGrid>
      <w:tr w:rsidR="003B340F" w:rsidRPr="003B340F" w:rsidTr="004B0677">
        <w:trPr>
          <w:cantSplit/>
          <w:trHeight w:val="187"/>
        </w:trPr>
        <w:tc>
          <w:tcPr>
            <w:tcW w:w="15106" w:type="dxa"/>
            <w:gridSpan w:val="6"/>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b/>
                <w:bCs/>
              </w:rPr>
              <w:t xml:space="preserve">Art. 465, alin. (7)                                                                                                                                                                                     </w:t>
            </w:r>
            <w:r w:rsidRPr="003B340F">
              <w:rPr>
                <w:rFonts w:ascii="Times New Roman" w:hAnsi="Times New Roman"/>
              </w:rPr>
              <w:t>- lei/ha -</w:t>
            </w:r>
          </w:p>
        </w:tc>
      </w:tr>
      <w:tr w:rsidR="003B340F" w:rsidRPr="003B340F" w:rsidTr="004B0677">
        <w:trPr>
          <w:cantSplit/>
          <w:trHeight w:val="683"/>
        </w:trPr>
        <w:tc>
          <w:tcPr>
            <w:tcW w:w="7855" w:type="dxa"/>
            <w:gridSpan w:val="3"/>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Categoria de folosință</w:t>
            </w:r>
          </w:p>
        </w:tc>
        <w:tc>
          <w:tcPr>
            <w:tcW w:w="3325"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3926"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PENTRU ANUL 2023</w:t>
            </w:r>
          </w:p>
        </w:tc>
      </w:tr>
      <w:tr w:rsidR="003B340F" w:rsidRPr="003B340F" w:rsidTr="004B0677">
        <w:trPr>
          <w:cantSplit/>
          <w:trHeight w:val="297"/>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Teren cu construcții</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36</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38</w:t>
            </w:r>
          </w:p>
        </w:tc>
      </w:tr>
      <w:tr w:rsidR="003B340F" w:rsidRPr="003B340F" w:rsidTr="004B0677">
        <w:trPr>
          <w:cantSplit/>
          <w:trHeight w:val="260"/>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2</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Teren arabil</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58</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61</w:t>
            </w:r>
          </w:p>
        </w:tc>
      </w:tr>
      <w:tr w:rsidR="003B340F" w:rsidRPr="003B340F" w:rsidTr="004B0677">
        <w:trPr>
          <w:cantSplit/>
          <w:trHeight w:val="111"/>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3</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Pășune</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34</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36</w:t>
            </w:r>
          </w:p>
        </w:tc>
      </w:tr>
      <w:tr w:rsidR="003B340F" w:rsidRPr="003B340F" w:rsidTr="004B0677">
        <w:trPr>
          <w:cantSplit/>
          <w:trHeight w:val="257"/>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4</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Fâneață</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34</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36</w:t>
            </w:r>
          </w:p>
        </w:tc>
      </w:tr>
      <w:tr w:rsidR="003B340F" w:rsidRPr="003B340F" w:rsidTr="004B0677">
        <w:trPr>
          <w:cantSplit/>
          <w:trHeight w:val="163"/>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5</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Vie pe rod, alta decât cea prevăzută la nr. crt. 5.1</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65</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68</w:t>
            </w:r>
          </w:p>
        </w:tc>
      </w:tr>
      <w:tr w:rsidR="003B340F" w:rsidRPr="003B340F" w:rsidTr="004B0677">
        <w:trPr>
          <w:cantSplit/>
          <w:trHeight w:val="265"/>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5.1</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Vie până la intrarea pe rod</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r>
      <w:tr w:rsidR="003B340F" w:rsidRPr="003B340F" w:rsidTr="004B0677">
        <w:trPr>
          <w:cantSplit/>
          <w:trHeight w:val="171"/>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6</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Livadă pe rod, alta decât cea prevăzută la nr. crt. 6.1</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65</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68</w:t>
            </w:r>
          </w:p>
        </w:tc>
      </w:tr>
      <w:tr w:rsidR="003B340F" w:rsidRPr="003B340F" w:rsidTr="004B0677">
        <w:trPr>
          <w:cantSplit/>
          <w:trHeight w:val="50"/>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6.1</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Livadă până la intrarea pe rod</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r>
      <w:tr w:rsidR="003B340F" w:rsidRPr="003B340F" w:rsidTr="004B0677">
        <w:trPr>
          <w:cantSplit/>
          <w:trHeight w:val="179"/>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7</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Pădure sau alt teren cu vegetație forestieră, cu excepția celui prevăzut la</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 xml:space="preserve"> nr. crt. 7.1</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19</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20</w:t>
            </w:r>
          </w:p>
        </w:tc>
      </w:tr>
      <w:tr w:rsidR="003B340F" w:rsidRPr="003B340F" w:rsidTr="004B0677">
        <w:trPr>
          <w:cantSplit/>
          <w:trHeight w:val="142"/>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7.1</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Pădure în vârstă de până la 20 de ani și pădure cu rol de protecție</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r>
      <w:tr w:rsidR="003B340F" w:rsidRPr="003B340F" w:rsidTr="004B0677">
        <w:trPr>
          <w:cantSplit/>
          <w:trHeight w:val="163"/>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8</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Teren cu apă, altul decât cel cu amenajări piscicole</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6</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6</w:t>
            </w:r>
          </w:p>
        </w:tc>
      </w:tr>
      <w:tr w:rsidR="003B340F" w:rsidRPr="003B340F" w:rsidTr="004B0677">
        <w:trPr>
          <w:cantSplit/>
          <w:trHeight w:val="153"/>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8.1</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Teren cu amenajări piscicole</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39</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41</w:t>
            </w:r>
          </w:p>
        </w:tc>
      </w:tr>
      <w:tr w:rsidR="003B340F" w:rsidRPr="003B340F" w:rsidTr="004B0677">
        <w:trPr>
          <w:cantSplit/>
          <w:trHeight w:val="101"/>
        </w:trPr>
        <w:tc>
          <w:tcPr>
            <w:tcW w:w="539"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9</w:t>
            </w:r>
          </w:p>
        </w:tc>
        <w:tc>
          <w:tcPr>
            <w:tcW w:w="7316"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Drumuri și căi ferate</w:t>
            </w:r>
          </w:p>
        </w:tc>
        <w:tc>
          <w:tcPr>
            <w:tcW w:w="3325"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c>
          <w:tcPr>
            <w:tcW w:w="392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r>
      <w:tr w:rsidR="003B340F" w:rsidRPr="003B340F" w:rsidTr="004B0677">
        <w:trPr>
          <w:cantSplit/>
          <w:trHeight w:val="1417"/>
        </w:trPr>
        <w:tc>
          <w:tcPr>
            <w:tcW w:w="539" w:type="dxa"/>
            <w:tcBorders>
              <w:top w:val="single" w:sz="4" w:space="0" w:color="000000"/>
              <w:left w:val="doub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10</w:t>
            </w:r>
          </w:p>
        </w:tc>
        <w:tc>
          <w:tcPr>
            <w:tcW w:w="7316" w:type="dxa"/>
            <w:gridSpan w:val="2"/>
            <w:tcBorders>
              <w:top w:val="single" w:sz="4" w:space="0" w:color="000000"/>
              <w:left w:val="sing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Teren neproductiv</w:t>
            </w:r>
          </w:p>
          <w:p w:rsidR="003B340F" w:rsidRPr="003B340F" w:rsidRDefault="003B340F" w:rsidP="003B340F">
            <w:pPr>
              <w:widowControl w:val="0"/>
              <w:suppressAutoHyphens/>
              <w:jc w:val="both"/>
              <w:rPr>
                <w:rFonts w:ascii="Times New Roman" w:hAnsi="Times New Roman"/>
              </w:rPr>
            </w:pPr>
          </w:p>
          <w:p w:rsidR="003B340F" w:rsidRPr="003B340F" w:rsidRDefault="003B340F" w:rsidP="003B340F">
            <w:pPr>
              <w:widowControl w:val="0"/>
              <w:suppressAutoHyphens/>
              <w:jc w:val="both"/>
              <w:rPr>
                <w:rFonts w:ascii="Times New Roman" w:hAnsi="Times New Roman"/>
              </w:rPr>
            </w:pPr>
          </w:p>
          <w:p w:rsidR="003B340F" w:rsidRPr="003B340F" w:rsidRDefault="003B340F" w:rsidP="003B340F">
            <w:pPr>
              <w:widowControl w:val="0"/>
              <w:suppressAutoHyphens/>
              <w:jc w:val="both"/>
              <w:rPr>
                <w:rFonts w:ascii="Times New Roman" w:hAnsi="Times New Roman"/>
              </w:rPr>
            </w:pPr>
          </w:p>
          <w:p w:rsidR="003B340F" w:rsidRPr="003B340F" w:rsidRDefault="003B340F" w:rsidP="003B340F">
            <w:pPr>
              <w:widowControl w:val="0"/>
              <w:suppressAutoHyphens/>
              <w:jc w:val="both"/>
              <w:rPr>
                <w:rFonts w:ascii="Times New Roman" w:hAnsi="Times New Roman"/>
              </w:rPr>
            </w:pPr>
          </w:p>
          <w:p w:rsidR="003B340F" w:rsidRPr="003B340F" w:rsidRDefault="003B340F" w:rsidP="003B340F">
            <w:pPr>
              <w:widowControl w:val="0"/>
              <w:suppressAutoHyphens/>
              <w:jc w:val="both"/>
              <w:rPr>
                <w:rFonts w:ascii="Times New Roman" w:hAnsi="Times New Roman"/>
              </w:rPr>
            </w:pPr>
          </w:p>
        </w:tc>
        <w:tc>
          <w:tcPr>
            <w:tcW w:w="3325"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0</w:t>
            </w:r>
          </w:p>
        </w:tc>
        <w:tc>
          <w:tcPr>
            <w:tcW w:w="3926" w:type="dxa"/>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0</w:t>
            </w:r>
          </w:p>
        </w:tc>
      </w:tr>
      <w:tr w:rsidR="003B340F" w:rsidRPr="003B340F" w:rsidTr="004B0677">
        <w:trPr>
          <w:cantSplit/>
          <w:trHeight w:val="129"/>
        </w:trPr>
        <w:tc>
          <w:tcPr>
            <w:tcW w:w="3175" w:type="dxa"/>
            <w:gridSpan w:val="2"/>
            <w:vMerge w:val="restart"/>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rPr>
            </w:pPr>
            <w:r w:rsidRPr="003B340F">
              <w:rPr>
                <w:rFonts w:ascii="Times New Roman" w:hAnsi="Times New Roman"/>
                <w:b/>
              </w:rPr>
              <w:lastRenderedPageBreak/>
              <w:t>Art. 467, alin. (2)</w:t>
            </w:r>
            <w:r w:rsidRPr="003B340F">
              <w:rPr>
                <w:rFonts w:ascii="Times New Roman" w:hAnsi="Times New Roman"/>
                <w:bCs/>
              </w:rPr>
              <w:t xml:space="preserve">    (reducere)</w:t>
            </w:r>
          </w:p>
        </w:tc>
        <w:tc>
          <w:tcPr>
            <w:tcW w:w="5667" w:type="dxa"/>
            <w:gridSpan w:val="2"/>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COTA STABILITĂ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6264" w:type="dxa"/>
            <w:gridSpan w:val="2"/>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COTA STABILITĂ DE CONSILIUL LOCAL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PENTRU ANUL 2023</w:t>
            </w:r>
          </w:p>
        </w:tc>
      </w:tr>
      <w:tr w:rsidR="003B340F" w:rsidRPr="003B340F" w:rsidTr="004B0677">
        <w:trPr>
          <w:cantSplit/>
          <w:trHeight w:val="269"/>
        </w:trPr>
        <w:tc>
          <w:tcPr>
            <w:tcW w:w="3175" w:type="dxa"/>
            <w:gridSpan w:val="2"/>
            <w:vMerge/>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rPr>
            </w:pPr>
          </w:p>
        </w:tc>
        <w:tc>
          <w:tcPr>
            <w:tcW w:w="5667"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tabs>
                <w:tab w:val="left" w:pos="2065"/>
                <w:tab w:val="center" w:pos="2724"/>
              </w:tabs>
              <w:suppressAutoHyphens/>
              <w:rPr>
                <w:rFonts w:ascii="Times New Roman" w:hAnsi="Times New Roman"/>
                <w:bCs/>
              </w:rPr>
            </w:pPr>
            <w:r w:rsidRPr="003B340F">
              <w:rPr>
                <w:rFonts w:ascii="Times New Roman" w:hAnsi="Times New Roman"/>
                <w:bCs/>
              </w:rPr>
              <w:t xml:space="preserve">                        0%-10%(Codul Fiscal)</w:t>
            </w:r>
          </w:p>
          <w:p w:rsidR="003B340F" w:rsidRPr="003B340F" w:rsidRDefault="003B340F" w:rsidP="003B340F">
            <w:pPr>
              <w:widowControl w:val="0"/>
              <w:tabs>
                <w:tab w:val="left" w:pos="2065"/>
                <w:tab w:val="center" w:pos="2724"/>
              </w:tabs>
              <w:suppressAutoHyphens/>
              <w:rPr>
                <w:rFonts w:ascii="Times New Roman" w:hAnsi="Times New Roman"/>
              </w:rPr>
            </w:pPr>
            <w:r w:rsidRPr="003B340F">
              <w:rPr>
                <w:rFonts w:ascii="Times New Roman" w:hAnsi="Times New Roman"/>
                <w:bCs/>
              </w:rPr>
              <w:t xml:space="preserve">                                     10%</w:t>
            </w:r>
          </w:p>
        </w:tc>
        <w:tc>
          <w:tcPr>
            <w:tcW w:w="6264"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tabs>
                <w:tab w:val="left" w:pos="2065"/>
                <w:tab w:val="center" w:pos="2724"/>
              </w:tabs>
              <w:suppressAutoHyphens/>
              <w:rPr>
                <w:rFonts w:ascii="Times New Roman" w:hAnsi="Times New Roman"/>
                <w:b/>
                <w:bCs/>
              </w:rPr>
            </w:pPr>
            <w:r w:rsidRPr="003B340F">
              <w:rPr>
                <w:rFonts w:ascii="Times New Roman" w:hAnsi="Times New Roman"/>
                <w:b/>
                <w:bCs/>
              </w:rPr>
              <w:t xml:space="preserve">                                    0%-10%(Codul Fiscal)</w:t>
            </w:r>
          </w:p>
          <w:p w:rsidR="003B340F" w:rsidRPr="003B340F" w:rsidRDefault="003B340F" w:rsidP="003B340F">
            <w:pPr>
              <w:widowControl w:val="0"/>
              <w:suppressAutoHyphens/>
              <w:jc w:val="center"/>
              <w:rPr>
                <w:rFonts w:ascii="Times New Roman" w:hAnsi="Times New Roman"/>
                <w:b/>
                <w:color w:val="000000"/>
              </w:rPr>
            </w:pPr>
            <w:r w:rsidRPr="003B340F">
              <w:rPr>
                <w:rFonts w:ascii="Times New Roman" w:hAnsi="Times New Roman"/>
                <w:b/>
                <w:color w:val="000000"/>
              </w:rPr>
              <w:t>10%</w:t>
            </w:r>
          </w:p>
        </w:tc>
      </w:tr>
    </w:tbl>
    <w:p w:rsidR="003B340F" w:rsidRPr="003B340F" w:rsidRDefault="003B340F" w:rsidP="003B340F">
      <w:pPr>
        <w:suppressAutoHyphens/>
        <w:rPr>
          <w:rFonts w:ascii="Times New Roman" w:hAnsi="Times New Roman"/>
        </w:rPr>
      </w:pPr>
    </w:p>
    <w:p w:rsidR="003B340F" w:rsidRPr="003B340F" w:rsidRDefault="003B340F" w:rsidP="003B340F">
      <w:pPr>
        <w:suppressAutoHyphens/>
        <w:rPr>
          <w:rFonts w:ascii="Times New Roman" w:hAnsi="Times New Roman"/>
        </w:rPr>
      </w:pPr>
    </w:p>
    <w:tbl>
      <w:tblPr>
        <w:tblW w:w="15390" w:type="dxa"/>
        <w:tblInd w:w="378" w:type="dxa"/>
        <w:tblLayout w:type="fixed"/>
        <w:tblLook w:val="0000"/>
      </w:tblPr>
      <w:tblGrid>
        <w:gridCol w:w="3239"/>
        <w:gridCol w:w="5531"/>
        <w:gridCol w:w="6620"/>
      </w:tblGrid>
      <w:tr w:rsidR="003B340F" w:rsidRPr="003B340F" w:rsidTr="004B0677">
        <w:trPr>
          <w:cantSplit/>
          <w:trHeight w:val="187"/>
        </w:trPr>
        <w:tc>
          <w:tcPr>
            <w:tcW w:w="3239"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Cs/>
                <w:color w:val="000000"/>
              </w:rPr>
            </w:pPr>
            <w:r w:rsidRPr="003B340F">
              <w:rPr>
                <w:rFonts w:ascii="Times New Roman" w:hAnsi="Times New Roman"/>
                <w:bCs/>
                <w:color w:val="000000"/>
              </w:rPr>
              <w:t>Coeficient  corecţie</w:t>
            </w:r>
          </w:p>
        </w:tc>
        <w:tc>
          <w:tcPr>
            <w:tcW w:w="5531"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COTA STABILITĂ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6620"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COTA STABILITĂ DE CONSILIUL LOCAL PENTRU ANUL 2023</w:t>
            </w:r>
          </w:p>
        </w:tc>
      </w:tr>
      <w:tr w:rsidR="003B340F" w:rsidRPr="003B340F" w:rsidTr="004B0677">
        <w:trPr>
          <w:cantSplit/>
          <w:trHeight w:val="249"/>
        </w:trPr>
        <w:tc>
          <w:tcPr>
            <w:tcW w:w="3239"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rPr>
              <w:t>Art. 465, alin. (6)</w:t>
            </w:r>
            <w:r w:rsidRPr="003B340F">
              <w:rPr>
                <w:rFonts w:ascii="Times New Roman" w:hAnsi="Times New Roman"/>
                <w:b/>
                <w:bCs/>
              </w:rPr>
              <w:t xml:space="preserve">  RANG IV</w:t>
            </w:r>
          </w:p>
        </w:tc>
        <w:tc>
          <w:tcPr>
            <w:tcW w:w="5531"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1,10%(Codul Fiscal)</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1,10 %</w:t>
            </w:r>
          </w:p>
        </w:tc>
        <w:tc>
          <w:tcPr>
            <w:tcW w:w="6620"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1,10%(Codul Fiscal)</w:t>
            </w:r>
          </w:p>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1,10%</w:t>
            </w:r>
          </w:p>
        </w:tc>
      </w:tr>
      <w:tr w:rsidR="003B340F" w:rsidRPr="003B340F" w:rsidTr="004B0677">
        <w:trPr>
          <w:cantSplit/>
          <w:trHeight w:val="249"/>
        </w:trPr>
        <w:tc>
          <w:tcPr>
            <w:tcW w:w="3239"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rPr>
              <w:t>Art. 465, alin. (6)</w:t>
            </w:r>
            <w:r w:rsidRPr="003B340F">
              <w:rPr>
                <w:rFonts w:ascii="Times New Roman" w:hAnsi="Times New Roman"/>
                <w:b/>
                <w:bCs/>
              </w:rPr>
              <w:t xml:space="preserve">  RANG V</w:t>
            </w:r>
          </w:p>
        </w:tc>
        <w:tc>
          <w:tcPr>
            <w:tcW w:w="5531"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1,00%(Codul Fiscal)</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1,00 %</w:t>
            </w:r>
          </w:p>
        </w:tc>
        <w:tc>
          <w:tcPr>
            <w:tcW w:w="6620" w:type="dxa"/>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1,00%(Codul Fiscal)</w:t>
            </w:r>
          </w:p>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1,00%</w:t>
            </w:r>
          </w:p>
        </w:tc>
      </w:tr>
    </w:tbl>
    <w:p w:rsidR="003B340F" w:rsidRPr="003B340F" w:rsidRDefault="003B340F" w:rsidP="003B340F">
      <w:pPr>
        <w:suppressAutoHyphens/>
        <w:jc w:val="both"/>
        <w:rPr>
          <w:rFonts w:ascii="Times New Roman" w:hAnsi="Times New Roman"/>
          <w:lang w:val="fr-FR"/>
        </w:rPr>
      </w:pPr>
      <w:r w:rsidRPr="003B340F">
        <w:rPr>
          <w:rFonts w:ascii="Times New Roman" w:hAnsi="Times New Roman"/>
        </w:rPr>
        <w:t xml:space="preserve">                        </w:t>
      </w:r>
      <w:r w:rsidRPr="003B340F">
        <w:rPr>
          <w:rFonts w:ascii="Times New Roman" w:hAnsi="Times New Roman"/>
          <w:lang w:val="fr-FR"/>
        </w:rPr>
        <w:t xml:space="preserve">                        </w:t>
      </w:r>
    </w:p>
    <w:p w:rsidR="003B340F" w:rsidRPr="003B340F" w:rsidRDefault="003B340F" w:rsidP="003B340F">
      <w:pPr>
        <w:suppressAutoHyphens/>
        <w:jc w:val="both"/>
        <w:rPr>
          <w:rFonts w:ascii="Times New Roman" w:hAnsi="Times New Roman"/>
          <w:lang w:val="fr-FR"/>
        </w:rPr>
      </w:pPr>
    </w:p>
    <w:p w:rsidR="003B340F" w:rsidRPr="003B340F" w:rsidRDefault="003B340F" w:rsidP="003B340F">
      <w:pPr>
        <w:suppressAutoHyphens/>
        <w:jc w:val="both"/>
        <w:rPr>
          <w:rFonts w:ascii="Times New Roman" w:hAnsi="Times New Roman"/>
          <w:lang w:val="fr-FR"/>
        </w:rPr>
      </w:pPr>
    </w:p>
    <w:p w:rsidR="003B340F" w:rsidRPr="003B340F" w:rsidRDefault="003B340F" w:rsidP="003B340F">
      <w:pPr>
        <w:suppressAutoHyphens/>
        <w:jc w:val="center"/>
        <w:rPr>
          <w:rFonts w:ascii="Times New Roman" w:hAnsi="Times New Roman"/>
          <w:lang w:val="fr-FR" w:eastAsia="en-US"/>
        </w:rPr>
      </w:pPr>
    </w:p>
    <w:p w:rsidR="00484B5B" w:rsidRPr="003B340F" w:rsidRDefault="003B340F" w:rsidP="00484B5B">
      <w:pPr>
        <w:suppressAutoHyphens/>
        <w:jc w:val="both"/>
        <w:rPr>
          <w:rFonts w:ascii="Times New Roman" w:hAnsi="Times New Roman"/>
          <w:lang w:val="en-US"/>
        </w:rPr>
      </w:pPr>
      <w:r w:rsidRPr="003B340F">
        <w:rPr>
          <w:rFonts w:ascii="Times New Roman" w:hAnsi="Times New Roman"/>
          <w:lang w:val="en-US" w:eastAsia="en-US"/>
        </w:rPr>
        <w:t xml:space="preserve">                                   </w:t>
      </w:r>
      <w:r w:rsidR="009B610D">
        <w:rPr>
          <w:rFonts w:ascii="Times New Roman" w:hAnsi="Times New Roman"/>
          <w:lang w:val="en-US" w:eastAsia="en-US"/>
        </w:rPr>
        <w:t xml:space="preserve">  </w:t>
      </w:r>
    </w:p>
    <w:p w:rsidR="00484B5B" w:rsidRPr="006E481B" w:rsidRDefault="00484B5B" w:rsidP="00484B5B">
      <w:pPr>
        <w:jc w:val="both"/>
        <w:rPr>
          <w:rFonts w:ascii="Times New Roman" w:hAnsi="Times New Roman"/>
        </w:rPr>
      </w:pPr>
      <w:r>
        <w:rPr>
          <w:rFonts w:ascii="Times New Roman" w:hAnsi="Times New Roman"/>
        </w:rPr>
        <w:t xml:space="preserve">                                                                    </w:t>
      </w:r>
      <w:r w:rsidRPr="006E481B">
        <w:rPr>
          <w:rFonts w:ascii="Times New Roman" w:hAnsi="Times New Roman"/>
        </w:rPr>
        <w:t xml:space="preserve">I  N I T I A T O R,                  </w:t>
      </w:r>
      <w:r>
        <w:rPr>
          <w:rFonts w:ascii="Times New Roman" w:hAnsi="Times New Roman"/>
        </w:rPr>
        <w:t xml:space="preserve">                                      </w:t>
      </w:r>
      <w:r w:rsidRPr="006E481B">
        <w:rPr>
          <w:rFonts w:ascii="Times New Roman" w:hAnsi="Times New Roman"/>
        </w:rPr>
        <w:t>AVIZAT PENTRU LEGALITATE,</w:t>
      </w:r>
    </w:p>
    <w:p w:rsidR="00484B5B" w:rsidRPr="006E481B" w:rsidRDefault="00484B5B" w:rsidP="00484B5B">
      <w:pPr>
        <w:jc w:val="both"/>
        <w:rPr>
          <w:rFonts w:ascii="Times New Roman" w:hAnsi="Times New Roman"/>
        </w:rPr>
      </w:pPr>
      <w:r w:rsidRPr="006E481B">
        <w:rPr>
          <w:rFonts w:ascii="Times New Roman" w:hAnsi="Times New Roman"/>
        </w:rPr>
        <w:t xml:space="preserve">                 </w:t>
      </w:r>
      <w:r>
        <w:rPr>
          <w:rFonts w:ascii="Times New Roman" w:hAnsi="Times New Roman"/>
        </w:rPr>
        <w:t xml:space="preserve">                                                          </w:t>
      </w:r>
      <w:r w:rsidRPr="006E481B">
        <w:rPr>
          <w:rFonts w:ascii="Times New Roman" w:hAnsi="Times New Roman"/>
        </w:rPr>
        <w:t xml:space="preserve">PRIMAR,                                          </w:t>
      </w:r>
      <w:r>
        <w:rPr>
          <w:rFonts w:ascii="Times New Roman" w:hAnsi="Times New Roman"/>
        </w:rPr>
        <w:t xml:space="preserve">                             </w:t>
      </w:r>
      <w:r w:rsidRPr="006E481B">
        <w:rPr>
          <w:rFonts w:ascii="Times New Roman" w:hAnsi="Times New Roman"/>
        </w:rPr>
        <w:t>SECRETAR GENERAL,</w:t>
      </w:r>
    </w:p>
    <w:p w:rsidR="00484B5B" w:rsidRPr="003B340F" w:rsidRDefault="00484B5B" w:rsidP="00484B5B">
      <w:pPr>
        <w:suppressAutoHyphens/>
        <w:jc w:val="both"/>
        <w:rPr>
          <w:rFonts w:ascii="Times New Roman" w:hAnsi="Times New Roman"/>
          <w:lang w:val="en-US" w:eastAsia="en-US"/>
        </w:rPr>
      </w:pPr>
      <w:r w:rsidRPr="006E481B">
        <w:rPr>
          <w:rFonts w:ascii="Times New Roman" w:hAnsi="Times New Roman"/>
        </w:rPr>
        <w:t xml:space="preserve">    </w:t>
      </w:r>
      <w:r>
        <w:rPr>
          <w:rFonts w:ascii="Times New Roman" w:hAnsi="Times New Roman"/>
        </w:rPr>
        <w:t xml:space="preserve">                                                     </w:t>
      </w:r>
      <w:r w:rsidRPr="006E481B">
        <w:rPr>
          <w:rFonts w:ascii="Times New Roman" w:hAnsi="Times New Roman"/>
        </w:rPr>
        <w:t xml:space="preserve">  PUŢEANU MIHAI-MARINEL        </w:t>
      </w:r>
      <w:r>
        <w:rPr>
          <w:rFonts w:ascii="Times New Roman" w:hAnsi="Times New Roman"/>
        </w:rPr>
        <w:t xml:space="preserve">                                    OPRIȘAN CARMEN-ROCSANDA</w:t>
      </w:r>
    </w:p>
    <w:p w:rsidR="00484B5B" w:rsidRPr="003B340F" w:rsidRDefault="00484B5B" w:rsidP="00484B5B">
      <w:pPr>
        <w:suppressAutoHyphens/>
        <w:jc w:val="both"/>
        <w:rPr>
          <w:rFonts w:ascii="Times New Roman" w:hAnsi="Times New Roman"/>
          <w:lang w:val="en-US"/>
        </w:rPr>
      </w:pPr>
    </w:p>
    <w:p w:rsidR="00484B5B" w:rsidRPr="003B340F" w:rsidRDefault="00484B5B" w:rsidP="00484B5B">
      <w:pPr>
        <w:suppressAutoHyphens/>
        <w:jc w:val="both"/>
        <w:rPr>
          <w:rFonts w:ascii="Times New Roman" w:hAnsi="Times New Roman"/>
          <w:lang w:val="en-US"/>
        </w:rPr>
      </w:pPr>
    </w:p>
    <w:p w:rsidR="00484B5B" w:rsidRPr="003B340F" w:rsidRDefault="00484B5B" w:rsidP="00484B5B">
      <w:pPr>
        <w:suppressAutoHyphens/>
        <w:jc w:val="both"/>
        <w:rPr>
          <w:rFonts w:ascii="Times New Roman" w:hAnsi="Times New Roman"/>
          <w:lang w:val="en-US"/>
        </w:rPr>
      </w:pPr>
    </w:p>
    <w:p w:rsidR="003B340F" w:rsidRPr="003B340F" w:rsidRDefault="003B340F" w:rsidP="00484B5B">
      <w:pPr>
        <w:suppressAutoHyphens/>
        <w:rPr>
          <w:rFonts w:ascii="Times New Roman" w:hAnsi="Times New Roman"/>
          <w:lang w:val="en-US" w:eastAsia="en-US"/>
        </w:rPr>
      </w:pPr>
    </w:p>
    <w:p w:rsidR="003B340F" w:rsidRPr="003B340F" w:rsidRDefault="003B340F" w:rsidP="003B340F">
      <w:pPr>
        <w:suppressAutoHyphens/>
        <w:jc w:val="center"/>
        <w:rPr>
          <w:rFonts w:ascii="Times New Roman" w:hAnsi="Times New Roman"/>
          <w:lang w:val="en-US" w:eastAsia="en-US"/>
        </w:rPr>
      </w:pPr>
    </w:p>
    <w:p w:rsidR="003B340F" w:rsidRPr="003B340F" w:rsidRDefault="003B340F" w:rsidP="003B340F">
      <w:pPr>
        <w:suppressAutoHyphens/>
        <w:jc w:val="center"/>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4B0677" w:rsidRDefault="004B0677" w:rsidP="003B340F">
      <w:pPr>
        <w:suppressAutoHyphens/>
        <w:jc w:val="both"/>
        <w:rPr>
          <w:rFonts w:ascii="Times New Roman" w:hAnsi="Times New Roman"/>
          <w:lang w:val="en-US"/>
        </w:rPr>
      </w:pPr>
    </w:p>
    <w:p w:rsidR="004B0677" w:rsidRPr="003B340F" w:rsidRDefault="004B0677" w:rsidP="003B340F">
      <w:pPr>
        <w:suppressAutoHyphens/>
        <w:jc w:val="both"/>
        <w:rPr>
          <w:rFonts w:ascii="Times New Roman" w:hAnsi="Times New Roman"/>
          <w:lang w:val="en-US"/>
        </w:rPr>
      </w:pPr>
    </w:p>
    <w:p w:rsidR="003B340F" w:rsidRPr="003B340F" w:rsidRDefault="003B340F" w:rsidP="003B340F">
      <w:pPr>
        <w:suppressAutoHyphens/>
        <w:jc w:val="both"/>
        <w:rPr>
          <w:rFonts w:ascii="Times New Roman" w:hAnsi="Times New Roman"/>
          <w:lang w:val="en-US"/>
        </w:rPr>
      </w:pPr>
    </w:p>
    <w:p w:rsidR="002C6A05" w:rsidRPr="003B340F" w:rsidRDefault="002C6A05" w:rsidP="002C6A05">
      <w:pPr>
        <w:suppressAutoHyphens/>
        <w:jc w:val="center"/>
        <w:rPr>
          <w:rFonts w:ascii="Times New Roman" w:hAnsi="Times New Roman"/>
          <w:b/>
          <w:bCs/>
        </w:rPr>
      </w:pPr>
      <w:r w:rsidRPr="00173C4A">
        <w:rPr>
          <w:noProof/>
        </w:rPr>
        <w:lastRenderedPageBreak/>
        <w:pict>
          <v:rect id="_x0000_s1049" style="position:absolute;left:0;text-align:left;margin-left:778.5pt;margin-top:4.95pt;width:15.7pt;height:48.9pt;z-index:251670528;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" o:allowincell="f" strokecolor="white" strokeweight=".05pt">
            <v:stroke joinstyle="round"/>
            <v:textbox>
              <w:txbxContent>
                <w:p w:rsidR="002C6A05" w:rsidRDefault="002C6A05" w:rsidP="002C6A05">
                  <w:pPr>
                    <w:pStyle w:val="Coninutcadru"/>
                    <w:jc w:val="right"/>
                  </w:pPr>
                </w:p>
              </w:txbxContent>
            </v:textbox>
            <w10:wrap type="square"/>
          </v:rect>
        </w:pict>
      </w:r>
      <w:r>
        <w:rPr>
          <w:rFonts w:ascii="Times New Roman" w:hAnsi="Times New Roman"/>
          <w:b/>
          <w:bCs/>
        </w:rPr>
        <w:t>ANEXA NR. 4</w:t>
      </w:r>
      <w:r w:rsidRPr="003B340F">
        <w:rPr>
          <w:rFonts w:ascii="Times New Roman" w:hAnsi="Times New Roman"/>
          <w:b/>
          <w:bCs/>
        </w:rPr>
        <w:t xml:space="preserve"> la </w:t>
      </w:r>
      <w:r>
        <w:rPr>
          <w:rFonts w:ascii="Times New Roman" w:hAnsi="Times New Roman"/>
          <w:b/>
          <w:bCs/>
        </w:rPr>
        <w:t xml:space="preserve">Proiectul de hotărâre </w:t>
      </w:r>
      <w:r w:rsidRPr="003B340F">
        <w:rPr>
          <w:rFonts w:ascii="Times New Roman" w:hAnsi="Times New Roman"/>
          <w:b/>
          <w:bCs/>
        </w:rPr>
        <w:t xml:space="preserve">nr.  </w:t>
      </w:r>
      <w:r>
        <w:rPr>
          <w:rFonts w:ascii="Times New Roman" w:hAnsi="Times New Roman"/>
          <w:b/>
          <w:bCs/>
        </w:rPr>
        <w:t>4</w:t>
      </w:r>
      <w:r w:rsidRPr="003B340F">
        <w:rPr>
          <w:rFonts w:ascii="Times New Roman" w:hAnsi="Times New Roman"/>
          <w:b/>
          <w:bCs/>
        </w:rPr>
        <w:t>/</w:t>
      </w:r>
      <w:r>
        <w:rPr>
          <w:rFonts w:ascii="Times New Roman" w:hAnsi="Times New Roman"/>
          <w:b/>
          <w:bCs/>
        </w:rPr>
        <w:t>23</w:t>
      </w:r>
      <w:r w:rsidRPr="003B340F">
        <w:rPr>
          <w:rFonts w:ascii="Times New Roman" w:hAnsi="Times New Roman"/>
          <w:b/>
          <w:bCs/>
        </w:rPr>
        <w:t>.12.2022</w:t>
      </w:r>
    </w:p>
    <w:p w:rsidR="003B340F" w:rsidRPr="003B340F" w:rsidRDefault="003B340F" w:rsidP="003B340F">
      <w:pPr>
        <w:suppressAutoHyphens/>
        <w:jc w:val="center"/>
        <w:rPr>
          <w:rFonts w:ascii="Times New Roman" w:hAnsi="Times New Roman"/>
          <w:iCs/>
        </w:rPr>
      </w:pPr>
      <w:r w:rsidRPr="003B340F">
        <w:rPr>
          <w:rFonts w:ascii="Times New Roman" w:hAnsi="Times New Roman"/>
          <w:iCs/>
        </w:rPr>
        <w:t>privind aprobarea nivelurilor pentru valorile impozabile, impozitele şi taxele  locale şi alte taxe asimilate acestora, precum</w:t>
      </w:r>
    </w:p>
    <w:p w:rsidR="003B340F" w:rsidRPr="003B340F" w:rsidRDefault="003B340F" w:rsidP="003B340F">
      <w:pPr>
        <w:suppressAutoHyphens/>
        <w:jc w:val="center"/>
        <w:rPr>
          <w:rFonts w:ascii="Times New Roman" w:hAnsi="Times New Roman"/>
          <w:iCs/>
        </w:rPr>
      </w:pPr>
      <w:r w:rsidRPr="003B340F">
        <w:rPr>
          <w:rFonts w:ascii="Times New Roman" w:hAnsi="Times New Roman"/>
          <w:iCs/>
        </w:rPr>
        <w:t>și pentru amenzile care se indexează anual pe baza ratei inflaţiei aplicabile în anul 2023</w:t>
      </w:r>
    </w:p>
    <w:p w:rsidR="003B340F" w:rsidRPr="003B340F" w:rsidRDefault="003B340F" w:rsidP="003B340F">
      <w:pPr>
        <w:suppressAutoHyphens/>
        <w:rPr>
          <w:rFonts w:ascii="Times New Roman" w:hAnsi="Times New Roman"/>
          <w:iCs/>
        </w:rPr>
      </w:pPr>
    </w:p>
    <w:p w:rsidR="003B340F" w:rsidRPr="003B340F" w:rsidRDefault="003B340F" w:rsidP="003B340F">
      <w:pPr>
        <w:suppressAutoHyphens/>
        <w:jc w:val="both"/>
        <w:rPr>
          <w:rFonts w:ascii="Times New Roman" w:hAnsi="Times New Roman"/>
        </w:rPr>
      </w:pPr>
    </w:p>
    <w:p w:rsidR="003B340F" w:rsidRPr="003B340F" w:rsidRDefault="003B340F" w:rsidP="003B340F">
      <w:pPr>
        <w:suppressAutoHyphens/>
        <w:jc w:val="center"/>
        <w:rPr>
          <w:rFonts w:ascii="Times New Roman" w:hAnsi="Times New Roman"/>
          <w:iCs/>
        </w:rPr>
      </w:pPr>
    </w:p>
    <w:tbl>
      <w:tblPr>
        <w:tblpPr w:leftFromText="180" w:rightFromText="180" w:vertAnchor="page" w:horzAnchor="margin" w:tblpX="198" w:tblpY="3202"/>
        <w:tblW w:w="15406" w:type="dxa"/>
        <w:tblLayout w:type="fixed"/>
        <w:tblLook w:val="0000"/>
      </w:tblPr>
      <w:tblGrid>
        <w:gridCol w:w="378"/>
        <w:gridCol w:w="180"/>
        <w:gridCol w:w="2799"/>
        <w:gridCol w:w="2790"/>
        <w:gridCol w:w="2969"/>
        <w:gridCol w:w="1285"/>
        <w:gridCol w:w="5005"/>
      </w:tblGrid>
      <w:tr w:rsidR="003B340F" w:rsidRPr="003B340F" w:rsidTr="004B0677">
        <w:trPr>
          <w:cantSplit/>
          <w:trHeight w:val="297"/>
        </w:trPr>
        <w:tc>
          <w:tcPr>
            <w:tcW w:w="15405" w:type="dxa"/>
            <w:gridSpan w:val="7"/>
            <w:tcBorders>
              <w:top w:val="double" w:sz="4" w:space="0" w:color="000000"/>
              <w:left w:val="double" w:sz="4" w:space="0" w:color="000000"/>
              <w:bottom w:val="double" w:sz="4" w:space="0" w:color="000000"/>
              <w:right w:val="double" w:sz="4" w:space="0" w:color="000000"/>
            </w:tcBorders>
            <w:shd w:val="clear" w:color="auto" w:fill="D0CECE"/>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CAPITOLUL IV  -  IMPOZITUL PE MIJLOACELE DE TRANSPORT</w:t>
            </w:r>
          </w:p>
        </w:tc>
      </w:tr>
      <w:tr w:rsidR="003B340F" w:rsidRPr="003B340F" w:rsidTr="004B0677">
        <w:trPr>
          <w:cantSplit/>
        </w:trPr>
        <w:tc>
          <w:tcPr>
            <w:tcW w:w="15405" w:type="dxa"/>
            <w:gridSpan w:val="7"/>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Art. 470, alin. (2)</w:t>
            </w:r>
          </w:p>
        </w:tc>
      </w:tr>
      <w:tr w:rsidR="003B340F" w:rsidRPr="003B340F" w:rsidTr="004B0677">
        <w:trPr>
          <w:cantSplit/>
          <w:trHeight w:val="160"/>
        </w:trPr>
        <w:tc>
          <w:tcPr>
            <w:tcW w:w="557" w:type="dxa"/>
            <w:gridSpan w:val="2"/>
            <w:vMerge w:val="restart"/>
            <w:tcBorders>
              <w:top w:val="single" w:sz="4" w:space="0" w:color="000000"/>
              <w:left w:val="double" w:sz="4" w:space="0" w:color="000000"/>
              <w:bottom w:val="single" w:sz="4" w:space="0" w:color="000000"/>
              <w:right w:val="single" w:sz="4" w:space="0" w:color="000000"/>
            </w:tcBorders>
            <w:vAlign w:val="center"/>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Nr.</w:t>
            </w:r>
          </w:p>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crt.</w:t>
            </w:r>
          </w:p>
        </w:tc>
        <w:tc>
          <w:tcPr>
            <w:tcW w:w="5589" w:type="dxa"/>
            <w:gridSpan w:val="2"/>
            <w:vMerge w:val="restart"/>
            <w:tcBorders>
              <w:top w:val="single" w:sz="4" w:space="0" w:color="000000"/>
              <w:left w:val="single" w:sz="4" w:space="0" w:color="000000"/>
              <w:bottom w:val="sing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Mijloace de transport cu tracțiune mecanică</w:t>
            </w:r>
          </w:p>
        </w:tc>
        <w:tc>
          <w:tcPr>
            <w:tcW w:w="4254"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500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PENTRU ANUL 2023</w:t>
            </w:r>
          </w:p>
        </w:tc>
      </w:tr>
      <w:tr w:rsidR="003B340F" w:rsidRPr="003B340F" w:rsidTr="004B0677">
        <w:trPr>
          <w:cantSplit/>
          <w:trHeight w:val="160"/>
        </w:trPr>
        <w:tc>
          <w:tcPr>
            <w:tcW w:w="557" w:type="dxa"/>
            <w:gridSpan w:val="2"/>
            <w:vMerge/>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5589" w:type="dxa"/>
            <w:gridSpan w:val="2"/>
            <w:vMerge/>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p>
        </w:tc>
        <w:tc>
          <w:tcPr>
            <w:tcW w:w="4254"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Lei/200 cm³ sau fracțiune din aceasta</w:t>
            </w:r>
          </w:p>
        </w:tc>
        <w:tc>
          <w:tcPr>
            <w:tcW w:w="500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Lei/200 cm³ sau fracțiune din aceasta</w:t>
            </w:r>
          </w:p>
        </w:tc>
      </w:tr>
      <w:tr w:rsidR="003B340F" w:rsidRPr="003B340F" w:rsidTr="004B0677">
        <w:trPr>
          <w:cantSplit/>
          <w:trHeight w:val="160"/>
        </w:trPr>
        <w:tc>
          <w:tcPr>
            <w:tcW w:w="15405" w:type="dxa"/>
            <w:gridSpan w:val="7"/>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vertAlign w:val="superscript"/>
              </w:rPr>
            </w:pPr>
            <w:r w:rsidRPr="003B340F">
              <w:rPr>
                <w:rFonts w:ascii="Times New Roman" w:hAnsi="Times New Roman"/>
                <w:b/>
              </w:rPr>
              <w:t>I. Vehicule înmatriculate (lei/200 cm³ sau fracțiune din aceasta)</w:t>
            </w:r>
          </w:p>
        </w:tc>
      </w:tr>
      <w:tr w:rsidR="003B340F" w:rsidRPr="003B340F" w:rsidTr="004B0677">
        <w:trPr>
          <w:cantSplit/>
          <w:trHeight w:val="160"/>
        </w:trPr>
        <w:tc>
          <w:tcPr>
            <w:tcW w:w="377"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1</w:t>
            </w:r>
          </w:p>
        </w:tc>
        <w:tc>
          <w:tcPr>
            <w:tcW w:w="5769"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Motociclete, tricicluri, cvadricicluri și autoturisme cu capacitatea cilindrică de până la 1.600 cm</w:t>
            </w:r>
            <w:r w:rsidRPr="003B340F">
              <w:rPr>
                <w:rFonts w:ascii="Times New Roman" w:hAnsi="Times New Roman"/>
                <w:vertAlign w:val="superscript"/>
              </w:rPr>
              <w:t>3</w:t>
            </w:r>
            <w:r w:rsidRPr="003B340F">
              <w:rPr>
                <w:rFonts w:ascii="Times New Roman" w:hAnsi="Times New Roman"/>
              </w:rPr>
              <w:t>, inclusiv</w:t>
            </w:r>
          </w:p>
        </w:tc>
        <w:tc>
          <w:tcPr>
            <w:tcW w:w="4254"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9</w:t>
            </w:r>
          </w:p>
        </w:tc>
        <w:tc>
          <w:tcPr>
            <w:tcW w:w="500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10</w:t>
            </w:r>
          </w:p>
        </w:tc>
      </w:tr>
      <w:tr w:rsidR="003B340F" w:rsidRPr="003B340F" w:rsidTr="004B0677">
        <w:trPr>
          <w:cantSplit/>
          <w:trHeight w:val="160"/>
        </w:trPr>
        <w:tc>
          <w:tcPr>
            <w:tcW w:w="377"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2</w:t>
            </w:r>
          </w:p>
        </w:tc>
        <w:tc>
          <w:tcPr>
            <w:tcW w:w="5769"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Motociclete, tricicluri și cvadricicluri cu capacitatea cilindrică de peste 1.600 cm</w:t>
            </w:r>
            <w:r w:rsidRPr="003B340F">
              <w:rPr>
                <w:rFonts w:ascii="Times New Roman" w:hAnsi="Times New Roman"/>
                <w:vertAlign w:val="superscript"/>
              </w:rPr>
              <w:t>3</w:t>
            </w:r>
          </w:p>
        </w:tc>
        <w:tc>
          <w:tcPr>
            <w:tcW w:w="4254"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10</w:t>
            </w:r>
          </w:p>
        </w:tc>
        <w:tc>
          <w:tcPr>
            <w:tcW w:w="500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11</w:t>
            </w:r>
          </w:p>
        </w:tc>
      </w:tr>
      <w:tr w:rsidR="003B340F" w:rsidRPr="003B340F" w:rsidTr="004B0677">
        <w:trPr>
          <w:cantSplit/>
          <w:trHeight w:val="160"/>
        </w:trPr>
        <w:tc>
          <w:tcPr>
            <w:tcW w:w="377"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3</w:t>
            </w:r>
          </w:p>
        </w:tc>
        <w:tc>
          <w:tcPr>
            <w:tcW w:w="5769"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Autoturisme cu capacitatea cilindrică între 1.601 cm</w:t>
            </w:r>
            <w:r w:rsidRPr="003B340F">
              <w:rPr>
                <w:rFonts w:ascii="Times New Roman" w:hAnsi="Times New Roman"/>
                <w:vertAlign w:val="superscript"/>
              </w:rPr>
              <w:t>3</w:t>
            </w:r>
            <w:r w:rsidRPr="003B340F">
              <w:rPr>
                <w:rFonts w:ascii="Times New Roman" w:hAnsi="Times New Roman"/>
              </w:rPr>
              <w:t xml:space="preserve"> și 2.000 cm</w:t>
            </w:r>
            <w:r w:rsidRPr="003B340F">
              <w:rPr>
                <w:rFonts w:ascii="Times New Roman" w:hAnsi="Times New Roman"/>
                <w:vertAlign w:val="superscript"/>
              </w:rPr>
              <w:t>3</w:t>
            </w:r>
            <w:r w:rsidRPr="003B340F">
              <w:rPr>
                <w:rFonts w:ascii="Times New Roman" w:hAnsi="Times New Roman"/>
              </w:rPr>
              <w:t xml:space="preserve"> inclusiv</w:t>
            </w:r>
          </w:p>
        </w:tc>
        <w:tc>
          <w:tcPr>
            <w:tcW w:w="4254"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22</w:t>
            </w:r>
          </w:p>
        </w:tc>
        <w:tc>
          <w:tcPr>
            <w:tcW w:w="500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23</w:t>
            </w:r>
          </w:p>
        </w:tc>
      </w:tr>
      <w:tr w:rsidR="003B340F" w:rsidRPr="003B340F" w:rsidTr="004B0677">
        <w:trPr>
          <w:cantSplit/>
          <w:trHeight w:val="160"/>
        </w:trPr>
        <w:tc>
          <w:tcPr>
            <w:tcW w:w="377"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4</w:t>
            </w:r>
          </w:p>
        </w:tc>
        <w:tc>
          <w:tcPr>
            <w:tcW w:w="5769"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Autoturisme cu capacitatea cilindrică între 2.001 cm</w:t>
            </w:r>
            <w:r w:rsidRPr="003B340F">
              <w:rPr>
                <w:rFonts w:ascii="Times New Roman" w:hAnsi="Times New Roman"/>
                <w:vertAlign w:val="superscript"/>
              </w:rPr>
              <w:t>3</w:t>
            </w:r>
            <w:r w:rsidRPr="003B340F">
              <w:rPr>
                <w:rFonts w:ascii="Times New Roman" w:hAnsi="Times New Roman"/>
              </w:rPr>
              <w:t xml:space="preserve"> și 2.600 cm</w:t>
            </w:r>
            <w:r w:rsidRPr="003B340F">
              <w:rPr>
                <w:rFonts w:ascii="Times New Roman" w:hAnsi="Times New Roman"/>
                <w:vertAlign w:val="superscript"/>
              </w:rPr>
              <w:t>3</w:t>
            </w:r>
            <w:r w:rsidRPr="003B340F">
              <w:rPr>
                <w:rFonts w:ascii="Times New Roman" w:hAnsi="Times New Roman"/>
              </w:rPr>
              <w:t xml:space="preserve"> inclusiv</w:t>
            </w:r>
          </w:p>
        </w:tc>
        <w:tc>
          <w:tcPr>
            <w:tcW w:w="4254"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82</w:t>
            </w:r>
          </w:p>
        </w:tc>
        <w:tc>
          <w:tcPr>
            <w:tcW w:w="500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86</w:t>
            </w:r>
          </w:p>
        </w:tc>
      </w:tr>
      <w:tr w:rsidR="003B340F" w:rsidRPr="003B340F" w:rsidTr="004B0677">
        <w:trPr>
          <w:cantSplit/>
          <w:trHeight w:val="160"/>
        </w:trPr>
        <w:tc>
          <w:tcPr>
            <w:tcW w:w="377"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5</w:t>
            </w:r>
          </w:p>
        </w:tc>
        <w:tc>
          <w:tcPr>
            <w:tcW w:w="5769"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Autoturisme cu capacitatea cilindrică între 2.601 cm</w:t>
            </w:r>
            <w:r w:rsidRPr="003B340F">
              <w:rPr>
                <w:rFonts w:ascii="Times New Roman" w:hAnsi="Times New Roman"/>
                <w:vertAlign w:val="superscript"/>
              </w:rPr>
              <w:t>3</w:t>
            </w:r>
            <w:r w:rsidRPr="003B340F">
              <w:rPr>
                <w:rFonts w:ascii="Times New Roman" w:hAnsi="Times New Roman"/>
              </w:rPr>
              <w:t xml:space="preserve"> și 3.000 cm</w:t>
            </w:r>
            <w:r w:rsidRPr="003B340F">
              <w:rPr>
                <w:rFonts w:ascii="Times New Roman" w:hAnsi="Times New Roman"/>
                <w:vertAlign w:val="superscript"/>
              </w:rPr>
              <w:t>3</w:t>
            </w:r>
            <w:r w:rsidRPr="003B340F">
              <w:rPr>
                <w:rFonts w:ascii="Times New Roman" w:hAnsi="Times New Roman"/>
              </w:rPr>
              <w:t xml:space="preserve"> inclusiv</w:t>
            </w:r>
          </w:p>
        </w:tc>
        <w:tc>
          <w:tcPr>
            <w:tcW w:w="4254"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168</w:t>
            </w:r>
          </w:p>
        </w:tc>
        <w:tc>
          <w:tcPr>
            <w:tcW w:w="500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177</w:t>
            </w:r>
          </w:p>
        </w:tc>
      </w:tr>
      <w:tr w:rsidR="003B340F" w:rsidRPr="003B340F" w:rsidTr="004B0677">
        <w:trPr>
          <w:cantSplit/>
          <w:trHeight w:val="160"/>
        </w:trPr>
        <w:tc>
          <w:tcPr>
            <w:tcW w:w="377"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6</w:t>
            </w:r>
          </w:p>
        </w:tc>
        <w:tc>
          <w:tcPr>
            <w:tcW w:w="5769"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Autoturisme cu capacitatea cilindrică de peste 3.001 cm</w:t>
            </w:r>
            <w:r w:rsidRPr="003B340F">
              <w:rPr>
                <w:rFonts w:ascii="Times New Roman" w:hAnsi="Times New Roman"/>
                <w:vertAlign w:val="superscript"/>
              </w:rPr>
              <w:t>3</w:t>
            </w:r>
          </w:p>
        </w:tc>
        <w:tc>
          <w:tcPr>
            <w:tcW w:w="4254"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333</w:t>
            </w:r>
          </w:p>
        </w:tc>
        <w:tc>
          <w:tcPr>
            <w:tcW w:w="500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350</w:t>
            </w:r>
          </w:p>
        </w:tc>
      </w:tr>
      <w:tr w:rsidR="003B340F" w:rsidRPr="003B340F" w:rsidTr="004B0677">
        <w:trPr>
          <w:cantSplit/>
          <w:trHeight w:val="160"/>
        </w:trPr>
        <w:tc>
          <w:tcPr>
            <w:tcW w:w="377"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7</w:t>
            </w:r>
          </w:p>
        </w:tc>
        <w:tc>
          <w:tcPr>
            <w:tcW w:w="5769"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Autobuze, autocare, microbuze</w:t>
            </w:r>
          </w:p>
        </w:tc>
        <w:tc>
          <w:tcPr>
            <w:tcW w:w="4254"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28</w:t>
            </w:r>
          </w:p>
        </w:tc>
        <w:tc>
          <w:tcPr>
            <w:tcW w:w="500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29</w:t>
            </w:r>
          </w:p>
        </w:tc>
      </w:tr>
      <w:tr w:rsidR="003B340F" w:rsidRPr="003B340F" w:rsidTr="004B0677">
        <w:trPr>
          <w:cantSplit/>
          <w:trHeight w:val="160"/>
        </w:trPr>
        <w:tc>
          <w:tcPr>
            <w:tcW w:w="377"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8</w:t>
            </w:r>
          </w:p>
        </w:tc>
        <w:tc>
          <w:tcPr>
            <w:tcW w:w="5769"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Alte vehicule cu tracțiune mecanică cu masa totală maximă autorizată de până la 12 tone, inclusiv</w:t>
            </w:r>
          </w:p>
        </w:tc>
        <w:tc>
          <w:tcPr>
            <w:tcW w:w="4254"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color w:val="000000"/>
              </w:rPr>
            </w:pPr>
            <w:r w:rsidRPr="003B340F">
              <w:rPr>
                <w:rFonts w:ascii="Times New Roman" w:hAnsi="Times New Roman"/>
                <w:color w:val="000000"/>
              </w:rPr>
              <w:t>35</w:t>
            </w:r>
          </w:p>
        </w:tc>
        <w:tc>
          <w:tcPr>
            <w:tcW w:w="500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37</w:t>
            </w:r>
          </w:p>
        </w:tc>
      </w:tr>
      <w:tr w:rsidR="003B340F" w:rsidRPr="003B340F" w:rsidTr="004B0677">
        <w:trPr>
          <w:cantSplit/>
          <w:trHeight w:val="160"/>
        </w:trPr>
        <w:tc>
          <w:tcPr>
            <w:tcW w:w="377"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9</w:t>
            </w:r>
          </w:p>
        </w:tc>
        <w:tc>
          <w:tcPr>
            <w:tcW w:w="5769" w:type="dxa"/>
            <w:gridSpan w:val="3"/>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Tractoare înmatriculate</w:t>
            </w:r>
          </w:p>
        </w:tc>
        <w:tc>
          <w:tcPr>
            <w:tcW w:w="4254"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color w:val="000000"/>
              </w:rPr>
            </w:pPr>
          </w:p>
          <w:p w:rsidR="003B340F" w:rsidRPr="003B340F" w:rsidRDefault="003B340F" w:rsidP="003B340F">
            <w:pPr>
              <w:widowControl w:val="0"/>
              <w:suppressAutoHyphens/>
              <w:jc w:val="center"/>
              <w:rPr>
                <w:rFonts w:ascii="Times New Roman" w:hAnsi="Times New Roman"/>
                <w:bCs/>
                <w:color w:val="000000"/>
              </w:rPr>
            </w:pPr>
            <w:r w:rsidRPr="003B340F">
              <w:rPr>
                <w:rFonts w:ascii="Times New Roman" w:hAnsi="Times New Roman"/>
                <w:bCs/>
                <w:color w:val="000000"/>
              </w:rPr>
              <w:t>23</w:t>
            </w:r>
          </w:p>
          <w:p w:rsidR="003B340F" w:rsidRPr="003B340F" w:rsidRDefault="003B340F" w:rsidP="003B340F">
            <w:pPr>
              <w:widowControl w:val="0"/>
              <w:suppressAutoHyphens/>
              <w:jc w:val="center"/>
              <w:rPr>
                <w:rFonts w:ascii="Times New Roman" w:hAnsi="Times New Roman"/>
                <w:bCs/>
                <w:color w:val="000000"/>
              </w:rPr>
            </w:pPr>
          </w:p>
          <w:p w:rsidR="003B340F" w:rsidRPr="003B340F" w:rsidRDefault="003B340F" w:rsidP="003B340F">
            <w:pPr>
              <w:widowControl w:val="0"/>
              <w:suppressAutoHyphens/>
              <w:jc w:val="center"/>
              <w:rPr>
                <w:rFonts w:ascii="Times New Roman" w:hAnsi="Times New Roman"/>
                <w:bCs/>
                <w:color w:val="000000"/>
              </w:rPr>
            </w:pPr>
          </w:p>
          <w:p w:rsidR="003B340F" w:rsidRPr="003B340F" w:rsidRDefault="003B340F" w:rsidP="003B340F">
            <w:pPr>
              <w:widowControl w:val="0"/>
              <w:suppressAutoHyphens/>
              <w:jc w:val="center"/>
              <w:rPr>
                <w:rFonts w:ascii="Times New Roman" w:hAnsi="Times New Roman"/>
                <w:bCs/>
                <w:color w:val="000000"/>
              </w:rPr>
            </w:pPr>
          </w:p>
          <w:p w:rsidR="003B340F" w:rsidRPr="003B340F" w:rsidRDefault="003B340F" w:rsidP="003B340F">
            <w:pPr>
              <w:widowControl w:val="0"/>
              <w:suppressAutoHyphens/>
              <w:jc w:val="center"/>
              <w:rPr>
                <w:rFonts w:ascii="Times New Roman" w:hAnsi="Times New Roman"/>
                <w:bCs/>
                <w:color w:val="000000"/>
              </w:rPr>
            </w:pPr>
          </w:p>
        </w:tc>
        <w:tc>
          <w:tcPr>
            <w:tcW w:w="500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color w:val="000000"/>
              </w:rPr>
            </w:pPr>
            <w:r w:rsidRPr="003B340F">
              <w:rPr>
                <w:rFonts w:ascii="Times New Roman" w:hAnsi="Times New Roman"/>
                <w:b/>
                <w:bCs/>
                <w:color w:val="000000"/>
              </w:rPr>
              <w:t>24</w:t>
            </w:r>
          </w:p>
          <w:p w:rsidR="003B340F" w:rsidRPr="003B340F" w:rsidRDefault="003B340F" w:rsidP="003B340F">
            <w:pPr>
              <w:widowControl w:val="0"/>
              <w:suppressAutoHyphens/>
              <w:jc w:val="center"/>
              <w:rPr>
                <w:rFonts w:ascii="Times New Roman" w:hAnsi="Times New Roman"/>
                <w:bCs/>
                <w:color w:val="000000"/>
              </w:rPr>
            </w:pPr>
          </w:p>
          <w:p w:rsidR="003B340F" w:rsidRPr="003B340F" w:rsidRDefault="003B340F" w:rsidP="003B340F">
            <w:pPr>
              <w:widowControl w:val="0"/>
              <w:suppressAutoHyphens/>
              <w:jc w:val="center"/>
              <w:rPr>
                <w:rFonts w:ascii="Times New Roman" w:hAnsi="Times New Roman"/>
                <w:bCs/>
                <w:color w:val="000000"/>
              </w:rPr>
            </w:pPr>
          </w:p>
          <w:p w:rsidR="003B340F" w:rsidRPr="003B340F" w:rsidRDefault="003B340F" w:rsidP="003B340F">
            <w:pPr>
              <w:widowControl w:val="0"/>
              <w:suppressAutoHyphens/>
              <w:jc w:val="center"/>
              <w:rPr>
                <w:rFonts w:ascii="Times New Roman" w:hAnsi="Times New Roman"/>
                <w:b/>
                <w:bCs/>
                <w:color w:val="000000"/>
              </w:rPr>
            </w:pPr>
          </w:p>
        </w:tc>
      </w:tr>
      <w:tr w:rsidR="003B340F" w:rsidRPr="003B340F" w:rsidTr="004B0677">
        <w:trPr>
          <w:cantSplit/>
          <w:trHeight w:val="690"/>
        </w:trPr>
        <w:tc>
          <w:tcPr>
            <w:tcW w:w="15405" w:type="dxa"/>
            <w:gridSpan w:val="7"/>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p>
          <w:p w:rsidR="003B340F" w:rsidRPr="003B340F" w:rsidRDefault="003B340F" w:rsidP="003B340F">
            <w:pPr>
              <w:widowControl w:val="0"/>
              <w:suppressAutoHyphens/>
              <w:rPr>
                <w:rFonts w:ascii="Times New Roman" w:hAnsi="Times New Roman"/>
                <w:b/>
              </w:rPr>
            </w:pPr>
            <w:r w:rsidRPr="003B340F">
              <w:rPr>
                <w:rFonts w:ascii="Times New Roman" w:hAnsi="Times New Roman"/>
                <w:b/>
              </w:rPr>
              <w:t>II. VEHICULE  ÎNREGISTRATE</w:t>
            </w:r>
          </w:p>
        </w:tc>
      </w:tr>
      <w:tr w:rsidR="003B340F" w:rsidRPr="003B340F" w:rsidTr="004B0677">
        <w:trPr>
          <w:cantSplit/>
          <w:trHeight w:val="297"/>
        </w:trPr>
        <w:tc>
          <w:tcPr>
            <w:tcW w:w="6146" w:type="dxa"/>
            <w:gridSpan w:val="4"/>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p>
        </w:tc>
        <w:tc>
          <w:tcPr>
            <w:tcW w:w="4254"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500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PENTRU ANUL 2023</w:t>
            </w:r>
          </w:p>
        </w:tc>
      </w:tr>
      <w:tr w:rsidR="003B340F" w:rsidRPr="003B340F" w:rsidTr="004B0677">
        <w:trPr>
          <w:cantSplit/>
          <w:trHeight w:val="160"/>
        </w:trPr>
        <w:tc>
          <w:tcPr>
            <w:tcW w:w="6146" w:type="dxa"/>
            <w:gridSpan w:val="4"/>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1. Vehicule cu capacitate cilindrică</w:t>
            </w:r>
          </w:p>
        </w:tc>
        <w:tc>
          <w:tcPr>
            <w:tcW w:w="4254"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rPr>
              <w:t>- lei/200 cm</w:t>
            </w:r>
            <w:r w:rsidRPr="003B340F">
              <w:rPr>
                <w:rFonts w:ascii="Times New Roman" w:hAnsi="Times New Roman"/>
                <w:vertAlign w:val="superscript"/>
              </w:rPr>
              <w:t>3</w:t>
            </w:r>
            <w:r w:rsidRPr="003B340F">
              <w:rPr>
                <w:rFonts w:ascii="Times New Roman" w:hAnsi="Times New Roman"/>
              </w:rPr>
              <w:t xml:space="preserve"> -*</w:t>
            </w:r>
          </w:p>
        </w:tc>
        <w:tc>
          <w:tcPr>
            <w:tcW w:w="500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rPr>
              <w:t>- lei/200 cm</w:t>
            </w:r>
            <w:r w:rsidRPr="003B340F">
              <w:rPr>
                <w:rFonts w:ascii="Times New Roman" w:hAnsi="Times New Roman"/>
                <w:b/>
                <w:vertAlign w:val="superscript"/>
              </w:rPr>
              <w:t>3</w:t>
            </w:r>
            <w:r w:rsidRPr="003B340F">
              <w:rPr>
                <w:rFonts w:ascii="Times New Roman" w:hAnsi="Times New Roman"/>
                <w:b/>
              </w:rPr>
              <w:t xml:space="preserve"> -*</w:t>
            </w:r>
          </w:p>
        </w:tc>
      </w:tr>
      <w:tr w:rsidR="003B340F" w:rsidRPr="003B340F" w:rsidTr="004B0677">
        <w:trPr>
          <w:cantSplit/>
          <w:trHeight w:val="160"/>
        </w:trPr>
        <w:tc>
          <w:tcPr>
            <w:tcW w:w="6146" w:type="dxa"/>
            <w:gridSpan w:val="4"/>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1.1 vehicule înregistrate cu capacitate cilindrică &lt; 4.800 cm</w:t>
            </w:r>
            <w:r w:rsidRPr="003B340F">
              <w:rPr>
                <w:rFonts w:ascii="Times New Roman" w:hAnsi="Times New Roman"/>
                <w:bCs/>
                <w:vertAlign w:val="superscript"/>
              </w:rPr>
              <w:t>3</w:t>
            </w:r>
          </w:p>
        </w:tc>
        <w:tc>
          <w:tcPr>
            <w:tcW w:w="4254"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rPr>
              <w:t>2-4 (Codul Fiscal)</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3</w:t>
            </w:r>
          </w:p>
        </w:tc>
        <w:tc>
          <w:tcPr>
            <w:tcW w:w="500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rPr>
              <w:t>2-4 (Codul Fiscal)</w:t>
            </w: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3</w:t>
            </w:r>
          </w:p>
        </w:tc>
      </w:tr>
      <w:tr w:rsidR="003B340F" w:rsidRPr="003B340F" w:rsidTr="004B0677">
        <w:trPr>
          <w:cantSplit/>
          <w:trHeight w:val="160"/>
        </w:trPr>
        <w:tc>
          <w:tcPr>
            <w:tcW w:w="6146" w:type="dxa"/>
            <w:gridSpan w:val="4"/>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1.2 vehicule înregistrate cu capacitate cilindrică &gt; 4.800 cm</w:t>
            </w:r>
            <w:r w:rsidRPr="003B340F">
              <w:rPr>
                <w:rFonts w:ascii="Times New Roman" w:hAnsi="Times New Roman"/>
                <w:bCs/>
                <w:vertAlign w:val="superscript"/>
              </w:rPr>
              <w:t>3</w:t>
            </w:r>
          </w:p>
        </w:tc>
        <w:tc>
          <w:tcPr>
            <w:tcW w:w="4254"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rPr>
              <w:t>4-6 (Codul Fiscal)</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4</w:t>
            </w:r>
          </w:p>
        </w:tc>
        <w:tc>
          <w:tcPr>
            <w:tcW w:w="500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rPr>
              <w:t>4-6 (Codul Fiscal)</w:t>
            </w: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4</w:t>
            </w:r>
          </w:p>
        </w:tc>
      </w:tr>
      <w:tr w:rsidR="003B340F" w:rsidRPr="003B340F" w:rsidTr="004B0677">
        <w:trPr>
          <w:cantSplit/>
          <w:trHeight w:val="160"/>
        </w:trPr>
        <w:tc>
          <w:tcPr>
            <w:tcW w:w="6146" w:type="dxa"/>
            <w:gridSpan w:val="4"/>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2. Vehicule fără  capacitate cilindrică evidențiată</w:t>
            </w:r>
          </w:p>
        </w:tc>
        <w:tc>
          <w:tcPr>
            <w:tcW w:w="4254"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rPr>
              <w:t>50-150 lei/an(Codul Fiscal)</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50 lei/an</w:t>
            </w:r>
          </w:p>
        </w:tc>
        <w:tc>
          <w:tcPr>
            <w:tcW w:w="500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
              </w:rPr>
              <w:t>50-150 lei/an(Codul Fiscal</w:t>
            </w:r>
            <w:r w:rsidRPr="003B340F">
              <w:rPr>
                <w:rFonts w:ascii="Times New Roman" w:hAnsi="Times New Roman"/>
              </w:rPr>
              <w:t>)</w:t>
            </w: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50 lei/an</w:t>
            </w:r>
          </w:p>
        </w:tc>
      </w:tr>
      <w:tr w:rsidR="003B340F" w:rsidRPr="003B340F" w:rsidTr="004B0677">
        <w:trPr>
          <w:cantSplit/>
          <w:trHeight w:val="160"/>
        </w:trPr>
        <w:tc>
          <w:tcPr>
            <w:tcW w:w="6146" w:type="dxa"/>
            <w:gridSpan w:val="4"/>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p>
        </w:tc>
        <w:tc>
          <w:tcPr>
            <w:tcW w:w="9259" w:type="dxa"/>
            <w:gridSpan w:val="3"/>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 xml:space="preserve">* </w:t>
            </w:r>
            <w:r w:rsidRPr="003B340F">
              <w:rPr>
                <w:rFonts w:ascii="Times New Roman" w:hAnsi="Times New Roman"/>
              </w:rPr>
              <w:t>grupa de 200 cm</w:t>
            </w:r>
            <w:r w:rsidRPr="003B340F">
              <w:rPr>
                <w:rFonts w:ascii="Times New Roman" w:hAnsi="Times New Roman"/>
                <w:vertAlign w:val="superscript"/>
              </w:rPr>
              <w:t>3</w:t>
            </w:r>
            <w:r w:rsidRPr="003B340F">
              <w:rPr>
                <w:rFonts w:ascii="Times New Roman" w:hAnsi="Times New Roman"/>
              </w:rPr>
              <w:t xml:space="preserve"> sau fracțiune din aceasta</w:t>
            </w:r>
          </w:p>
        </w:tc>
      </w:tr>
      <w:tr w:rsidR="003B340F" w:rsidRPr="003B340F" w:rsidTr="004B0677">
        <w:trPr>
          <w:cantSplit/>
          <w:trHeight w:val="160"/>
        </w:trPr>
        <w:tc>
          <w:tcPr>
            <w:tcW w:w="3356" w:type="dxa"/>
            <w:gridSpan w:val="3"/>
            <w:vMerge w:val="restart"/>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Cs/>
              </w:rPr>
            </w:pPr>
            <w:r w:rsidRPr="003B340F">
              <w:rPr>
                <w:rFonts w:ascii="Times New Roman" w:hAnsi="Times New Roman"/>
                <w:b/>
              </w:rPr>
              <w:t>Art. 470, alin. (2)             (hibride)</w:t>
            </w:r>
          </w:p>
        </w:tc>
        <w:tc>
          <w:tcPr>
            <w:tcW w:w="5759" w:type="dxa"/>
            <w:gridSpan w:val="2"/>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COTA STABILITĂ DE CONSILIUL LOCAL PENTRU ANUL 2022</w:t>
            </w:r>
          </w:p>
        </w:tc>
        <w:tc>
          <w:tcPr>
            <w:tcW w:w="6290" w:type="dxa"/>
            <w:gridSpan w:val="2"/>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COTA STABILITĂ DE CONSILIUL LOCAL PENTRU ANUL 2023</w:t>
            </w:r>
          </w:p>
        </w:tc>
      </w:tr>
      <w:tr w:rsidR="003B340F" w:rsidRPr="003B340F" w:rsidTr="004B0677">
        <w:trPr>
          <w:cantSplit/>
          <w:trHeight w:val="160"/>
        </w:trPr>
        <w:tc>
          <w:tcPr>
            <w:tcW w:w="3356" w:type="dxa"/>
            <w:gridSpan w:val="3"/>
            <w:vMerge/>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
              </w:rPr>
            </w:pPr>
          </w:p>
        </w:tc>
        <w:tc>
          <w:tcPr>
            <w:tcW w:w="5759"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50%(Codul Fiscal)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bCs/>
              </w:rPr>
              <w:t>50%</w:t>
            </w:r>
          </w:p>
        </w:tc>
        <w:tc>
          <w:tcPr>
            <w:tcW w:w="6290"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50%(Codul Fiscal)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50%</w:t>
            </w:r>
          </w:p>
        </w:tc>
      </w:tr>
    </w:tbl>
    <w:p w:rsidR="003B340F" w:rsidRPr="003B340F" w:rsidRDefault="003B340F" w:rsidP="003B340F">
      <w:pPr>
        <w:suppressAutoHyphens/>
        <w:rPr>
          <w:rFonts w:ascii="Times New Roman" w:hAnsi="Times New Roman"/>
          <w:b/>
        </w:rPr>
      </w:pPr>
    </w:p>
    <w:tbl>
      <w:tblPr>
        <w:tblW w:w="15570" w:type="dxa"/>
        <w:tblInd w:w="109" w:type="dxa"/>
        <w:tblLayout w:type="fixed"/>
        <w:tblLook w:val="01E0"/>
      </w:tblPr>
      <w:tblGrid>
        <w:gridCol w:w="541"/>
        <w:gridCol w:w="263"/>
        <w:gridCol w:w="4763"/>
        <w:gridCol w:w="104"/>
        <w:gridCol w:w="269"/>
        <w:gridCol w:w="14"/>
        <w:gridCol w:w="1877"/>
        <w:gridCol w:w="17"/>
        <w:gridCol w:w="2233"/>
        <w:gridCol w:w="37"/>
        <w:gridCol w:w="2183"/>
        <w:gridCol w:w="99"/>
        <w:gridCol w:w="3170"/>
      </w:tblGrid>
      <w:tr w:rsidR="003B340F" w:rsidRPr="003B340F" w:rsidTr="004B0677">
        <w:trPr>
          <w:trHeight w:val="116"/>
        </w:trPr>
        <w:tc>
          <w:tcPr>
            <w:tcW w:w="15569" w:type="dxa"/>
            <w:gridSpan w:val="13"/>
            <w:tcBorders>
              <w:top w:val="double" w:sz="4" w:space="0" w:color="000000"/>
              <w:left w:val="doub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b/>
              </w:rPr>
              <w:t>Art. 470, alin. (5)</w:t>
            </w:r>
          </w:p>
        </w:tc>
      </w:tr>
      <w:tr w:rsidR="003B340F" w:rsidRPr="003B340F" w:rsidTr="004B0677">
        <w:trPr>
          <w:trHeight w:val="168"/>
        </w:trPr>
        <w:tc>
          <w:tcPr>
            <w:tcW w:w="5670" w:type="dxa"/>
            <w:gridSpan w:val="4"/>
            <w:vMerge w:val="restart"/>
            <w:tcBorders>
              <w:top w:val="double" w:sz="4" w:space="0" w:color="000000"/>
              <w:left w:val="doub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bCs/>
              </w:rPr>
            </w:pPr>
          </w:p>
          <w:p w:rsidR="003B340F" w:rsidRPr="003B340F" w:rsidRDefault="003B340F" w:rsidP="003B340F">
            <w:pPr>
              <w:widowControl w:val="0"/>
              <w:suppressAutoHyphens/>
              <w:rPr>
                <w:rFonts w:ascii="Times New Roman" w:hAnsi="Times New Roman"/>
                <w:bCs/>
              </w:rPr>
            </w:pPr>
          </w:p>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Numărul de axe și greutatea brută încărcată maximă admisă</w:t>
            </w:r>
          </w:p>
        </w:tc>
        <w:tc>
          <w:tcPr>
            <w:tcW w:w="4410" w:type="dxa"/>
            <w:gridSpan w:val="5"/>
            <w:tcBorders>
              <w:top w:val="double" w:sz="4" w:space="0" w:color="000000"/>
              <w:left w:val="doub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5489" w:type="dxa"/>
            <w:gridSpan w:val="4"/>
            <w:tcBorders>
              <w:top w:val="double" w:sz="4" w:space="0" w:color="000000"/>
              <w:left w:val="doub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rPr>
              <w:t>VALORILE  STABILITE DE CONSILIUL LOCAL PENTRU ANUL 2023</w:t>
            </w:r>
          </w:p>
        </w:tc>
      </w:tr>
      <w:tr w:rsidR="003B340F" w:rsidRPr="003B340F" w:rsidTr="004B0677">
        <w:trPr>
          <w:trHeight w:val="166"/>
        </w:trPr>
        <w:tc>
          <w:tcPr>
            <w:tcW w:w="5670" w:type="dxa"/>
            <w:gridSpan w:val="4"/>
            <w:vMerge/>
            <w:tcBorders>
              <w:top w:val="single" w:sz="4" w:space="0" w:color="000000"/>
              <w:left w:val="doub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4410" w:type="dxa"/>
            <w:gridSpan w:val="5"/>
            <w:tcBorders>
              <w:top w:val="single" w:sz="4" w:space="0" w:color="000000"/>
              <w:left w:val="doub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Impozitul (în lei/an)</w:t>
            </w:r>
          </w:p>
        </w:tc>
        <w:tc>
          <w:tcPr>
            <w:tcW w:w="5489" w:type="dxa"/>
            <w:gridSpan w:val="4"/>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Impozitul (în lei/an)</w:t>
            </w:r>
          </w:p>
        </w:tc>
      </w:tr>
      <w:tr w:rsidR="003B340F" w:rsidRPr="003B340F" w:rsidTr="004B0677">
        <w:trPr>
          <w:trHeight w:val="166"/>
        </w:trPr>
        <w:tc>
          <w:tcPr>
            <w:tcW w:w="5670" w:type="dxa"/>
            <w:gridSpan w:val="4"/>
            <w:vMerge/>
            <w:tcBorders>
              <w:top w:val="single" w:sz="4" w:space="0" w:color="000000"/>
              <w:left w:val="doub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160" w:type="dxa"/>
            <w:gridSpan w:val="3"/>
            <w:tcBorders>
              <w:top w:val="single" w:sz="4" w:space="0" w:color="000000"/>
              <w:left w:val="double" w:sz="4" w:space="0" w:color="000000"/>
              <w:bottom w:val="single" w:sz="4" w:space="0" w:color="000000"/>
              <w:right w:val="single" w:sz="4" w:space="0" w:color="000000"/>
            </w:tcBorders>
            <w:shd w:val="clear" w:color="auto" w:fill="auto"/>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Ax(e) motor(oare) cu sistem de suspensie pneumatică sau echivalentele recunoscute</w:t>
            </w:r>
          </w:p>
        </w:tc>
        <w:tc>
          <w:tcPr>
            <w:tcW w:w="2250"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Alte sisteme de suspensie pentru axele motoare</w:t>
            </w:r>
          </w:p>
        </w:tc>
        <w:tc>
          <w:tcPr>
            <w:tcW w:w="2220" w:type="dxa"/>
            <w:gridSpan w:val="2"/>
            <w:tcBorders>
              <w:top w:val="single" w:sz="4" w:space="0" w:color="000000"/>
              <w:left w:val="double" w:sz="4" w:space="0" w:color="000000"/>
              <w:bottom w:val="single" w:sz="4" w:space="0" w:color="000000"/>
            </w:tcBorders>
            <w:shd w:val="clear" w:color="auto" w:fill="auto"/>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Ax(e) motor(oare) cu sistem de suspensie pneumatică sau echivalentele recunoscute</w:t>
            </w:r>
          </w:p>
        </w:tc>
        <w:tc>
          <w:tcPr>
            <w:tcW w:w="3269"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Alte sisteme de suspensie pentru axele motoare</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I</w:t>
            </w:r>
          </w:p>
        </w:tc>
        <w:tc>
          <w:tcPr>
            <w:tcW w:w="15029" w:type="dxa"/>
            <w:gridSpan w:val="1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două axe</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1</w:t>
            </w:r>
          </w:p>
        </w:tc>
        <w:tc>
          <w:tcPr>
            <w:tcW w:w="5136" w:type="dxa"/>
            <w:gridSpan w:val="3"/>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Masa de cel puțin 12 tone, dar mai mică de 13 tone</w:t>
            </w:r>
          </w:p>
        </w:tc>
        <w:tc>
          <w:tcPr>
            <w:tcW w:w="1908" w:type="dxa"/>
            <w:gridSpan w:val="3"/>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153</w:t>
            </w:r>
          </w:p>
        </w:tc>
        <w:tc>
          <w:tcPr>
            <w:tcW w:w="2282" w:type="dxa"/>
            <w:gridSpan w:val="2"/>
            <w:tcBorders>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0</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153</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2</w:t>
            </w:r>
          </w:p>
        </w:tc>
        <w:tc>
          <w:tcPr>
            <w:tcW w:w="5136" w:type="dxa"/>
            <w:gridSpan w:val="3"/>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Masa de cel puțin 13 tone, dar mai mică de 14 tone</w:t>
            </w:r>
          </w:p>
        </w:tc>
        <w:tc>
          <w:tcPr>
            <w:tcW w:w="1908" w:type="dxa"/>
            <w:gridSpan w:val="3"/>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153</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425</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153</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426</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3</w:t>
            </w:r>
          </w:p>
        </w:tc>
        <w:tc>
          <w:tcPr>
            <w:tcW w:w="5136" w:type="dxa"/>
            <w:gridSpan w:val="3"/>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Masa de cel puțin 14 tone, dar mai mică de 15 tone</w:t>
            </w:r>
          </w:p>
        </w:tc>
        <w:tc>
          <w:tcPr>
            <w:tcW w:w="1908" w:type="dxa"/>
            <w:gridSpan w:val="3"/>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425</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599</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426</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599</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4</w:t>
            </w:r>
          </w:p>
        </w:tc>
        <w:tc>
          <w:tcPr>
            <w:tcW w:w="5150" w:type="dxa"/>
            <w:gridSpan w:val="4"/>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Masa de cel puțin 15 tone, dar mai mică de 18 tone</w:t>
            </w:r>
          </w:p>
        </w:tc>
        <w:tc>
          <w:tcPr>
            <w:tcW w:w="1894"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599</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1.356</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599</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1.356</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5</w:t>
            </w:r>
          </w:p>
        </w:tc>
        <w:tc>
          <w:tcPr>
            <w:tcW w:w="5150" w:type="dxa"/>
            <w:gridSpan w:val="4"/>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Masa de cel puțin 18 tone</w:t>
            </w:r>
          </w:p>
        </w:tc>
        <w:tc>
          <w:tcPr>
            <w:tcW w:w="1894"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599</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1.356</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599</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1.356</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II</w:t>
            </w:r>
          </w:p>
        </w:tc>
        <w:tc>
          <w:tcPr>
            <w:tcW w:w="15029" w:type="dxa"/>
            <w:gridSpan w:val="1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b/>
                <w:bCs/>
              </w:rPr>
            </w:pP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1</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15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17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153</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267</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153</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267</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2</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17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19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267</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549</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267</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549</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3</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19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21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549</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712</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549</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713</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4</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21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23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712</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1.098</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713</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1.099</w:t>
            </w:r>
          </w:p>
        </w:tc>
      </w:tr>
      <w:tr w:rsidR="003B340F" w:rsidRPr="003B340F" w:rsidTr="004B0677">
        <w:trPr>
          <w:trHeight w:val="58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5</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23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25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1.098</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1.707</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1.099</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1.707</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6</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25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26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1.098</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1.707</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1.099</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1.707</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7</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26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1.098</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1.707</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1.099</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1.707</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III</w:t>
            </w:r>
          </w:p>
        </w:tc>
        <w:tc>
          <w:tcPr>
            <w:tcW w:w="15029" w:type="dxa"/>
            <w:gridSpan w:val="1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1</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23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25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712</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722</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713</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723</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2</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25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27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722</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1.128</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723</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1.128</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3</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27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29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1.128</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1.791</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1.128</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1.792</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4</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29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31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1.791</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2.657</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1.792</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2.658</w:t>
            </w:r>
          </w:p>
        </w:tc>
      </w:tr>
      <w:tr w:rsidR="003B340F" w:rsidRPr="003B340F" w:rsidTr="004B0677">
        <w:trPr>
          <w:trHeight w:val="166"/>
        </w:trPr>
        <w:tc>
          <w:tcPr>
            <w:tcW w:w="540" w:type="dxa"/>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5</w:t>
            </w:r>
          </w:p>
        </w:tc>
        <w:tc>
          <w:tcPr>
            <w:tcW w:w="4763"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31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32 tone</w:t>
            </w:r>
          </w:p>
        </w:tc>
        <w:tc>
          <w:tcPr>
            <w:tcW w:w="2281" w:type="dxa"/>
            <w:gridSpan w:val="5"/>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1.791</w:t>
            </w:r>
          </w:p>
        </w:tc>
        <w:tc>
          <w:tcPr>
            <w:tcW w:w="2270" w:type="dxa"/>
            <w:gridSpan w:val="2"/>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2.657</w:t>
            </w:r>
          </w:p>
        </w:tc>
        <w:tc>
          <w:tcPr>
            <w:tcW w:w="2282" w:type="dxa"/>
            <w:gridSpan w:val="2"/>
            <w:tcBorders>
              <w:top w:val="single" w:sz="4" w:space="0" w:color="000000"/>
              <w:left w:val="double" w:sz="4" w:space="0" w:color="000000"/>
              <w:bottom w:val="sing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1.792</w:t>
            </w:r>
          </w:p>
        </w:tc>
        <w:tc>
          <w:tcPr>
            <w:tcW w:w="3170" w:type="dxa"/>
            <w:tcBorders>
              <w:top w:val="single" w:sz="4" w:space="0" w:color="000000"/>
              <w:left w:val="single" w:sz="4" w:space="0" w:color="000000"/>
              <w:bottom w:val="sing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2.658</w:t>
            </w:r>
          </w:p>
        </w:tc>
      </w:tr>
      <w:tr w:rsidR="003B340F" w:rsidRPr="003B340F" w:rsidTr="004B0677">
        <w:trPr>
          <w:trHeight w:val="166"/>
        </w:trPr>
        <w:tc>
          <w:tcPr>
            <w:tcW w:w="540" w:type="dxa"/>
            <w:tcBorders>
              <w:top w:val="single" w:sz="4" w:space="0" w:color="000000"/>
              <w:left w:val="double" w:sz="4" w:space="0" w:color="000000"/>
              <w:bottom w:val="doub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bCs/>
              </w:rPr>
            </w:pPr>
          </w:p>
        </w:tc>
        <w:tc>
          <w:tcPr>
            <w:tcW w:w="263" w:type="dxa"/>
            <w:tcBorders>
              <w:top w:val="single" w:sz="4" w:space="0" w:color="000000"/>
              <w:left w:val="single" w:sz="4" w:space="0" w:color="000000"/>
              <w:bottom w:val="double" w:sz="4" w:space="0" w:color="000000"/>
              <w:right w:val="single" w:sz="4" w:space="0" w:color="000000"/>
            </w:tcBorders>
            <w:shd w:val="clear" w:color="auto" w:fill="auto"/>
          </w:tcPr>
          <w:p w:rsidR="003B340F" w:rsidRPr="003B340F" w:rsidRDefault="003B340F" w:rsidP="003B340F">
            <w:pPr>
              <w:widowControl w:val="0"/>
              <w:suppressAutoHyphens/>
              <w:rPr>
                <w:rFonts w:ascii="Times New Roman" w:hAnsi="Times New Roman"/>
              </w:rPr>
            </w:pPr>
            <w:r w:rsidRPr="003B340F">
              <w:rPr>
                <w:rFonts w:ascii="Times New Roman" w:hAnsi="Times New Roman"/>
              </w:rPr>
              <w:t>6</w:t>
            </w:r>
          </w:p>
        </w:tc>
        <w:tc>
          <w:tcPr>
            <w:tcW w:w="4763" w:type="dxa"/>
            <w:tcBorders>
              <w:top w:val="single" w:sz="4" w:space="0" w:color="000000"/>
              <w:left w:val="sing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32 tone</w:t>
            </w:r>
          </w:p>
        </w:tc>
        <w:tc>
          <w:tcPr>
            <w:tcW w:w="2281" w:type="dxa"/>
            <w:gridSpan w:val="5"/>
            <w:tcBorders>
              <w:top w:val="single" w:sz="4" w:space="0" w:color="000000"/>
              <w:left w:val="double" w:sz="4" w:space="0" w:color="000000"/>
              <w:bottom w:val="doub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1.791</w:t>
            </w:r>
          </w:p>
        </w:tc>
        <w:tc>
          <w:tcPr>
            <w:tcW w:w="2270" w:type="dxa"/>
            <w:gridSpan w:val="2"/>
            <w:tcBorders>
              <w:top w:val="single" w:sz="4" w:space="0" w:color="000000"/>
              <w:left w:val="sing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2.657</w:t>
            </w:r>
          </w:p>
        </w:tc>
        <w:tc>
          <w:tcPr>
            <w:tcW w:w="2282" w:type="dxa"/>
            <w:gridSpan w:val="2"/>
            <w:tcBorders>
              <w:top w:val="single" w:sz="4" w:space="0" w:color="000000"/>
              <w:left w:val="double" w:sz="4" w:space="0" w:color="000000"/>
              <w:bottom w:val="double" w:sz="4" w:space="0" w:color="000000"/>
              <w:right w:val="sing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1.792</w:t>
            </w:r>
          </w:p>
        </w:tc>
        <w:tc>
          <w:tcPr>
            <w:tcW w:w="3170" w:type="dxa"/>
            <w:tcBorders>
              <w:top w:val="single" w:sz="4" w:space="0" w:color="000000"/>
              <w:left w:val="sing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2.658</w:t>
            </w:r>
          </w:p>
        </w:tc>
      </w:tr>
    </w:tbl>
    <w:p w:rsidR="003B340F" w:rsidRPr="003B340F" w:rsidRDefault="003B340F" w:rsidP="003B340F">
      <w:pPr>
        <w:suppressAutoHyphens/>
        <w:rPr>
          <w:rFonts w:ascii="Times New Roman" w:hAnsi="Times New Roman"/>
          <w:b/>
          <w:bCs/>
        </w:rPr>
      </w:pPr>
    </w:p>
    <w:p w:rsidR="003B340F" w:rsidRPr="003B340F" w:rsidRDefault="003B340F" w:rsidP="003B340F">
      <w:pPr>
        <w:suppressAutoHyphens/>
        <w:rPr>
          <w:rFonts w:ascii="Times New Roman" w:hAnsi="Times New Roman"/>
          <w:b/>
          <w:bCs/>
        </w:rPr>
      </w:pPr>
    </w:p>
    <w:p w:rsidR="003B340F" w:rsidRPr="003B340F" w:rsidRDefault="003B340F" w:rsidP="003B340F">
      <w:pPr>
        <w:suppressAutoHyphens/>
        <w:rPr>
          <w:rFonts w:ascii="Times New Roman" w:hAnsi="Times New Roman"/>
          <w:b/>
          <w:bCs/>
        </w:rPr>
      </w:pPr>
    </w:p>
    <w:p w:rsidR="003B340F" w:rsidRPr="003B340F" w:rsidRDefault="003B340F" w:rsidP="003B340F">
      <w:pPr>
        <w:suppressAutoHyphens/>
        <w:rPr>
          <w:rFonts w:ascii="Times New Roman" w:hAnsi="Times New Roman"/>
          <w:b/>
          <w:bCs/>
        </w:rPr>
      </w:pPr>
    </w:p>
    <w:p w:rsidR="003B340F" w:rsidRPr="003B340F" w:rsidRDefault="003B340F" w:rsidP="003B340F">
      <w:pPr>
        <w:suppressAutoHyphens/>
        <w:rPr>
          <w:rFonts w:ascii="Times New Roman" w:hAnsi="Times New Roman"/>
          <w:b/>
          <w:bCs/>
        </w:rPr>
      </w:pPr>
    </w:p>
    <w:p w:rsidR="003B340F" w:rsidRPr="003B340F" w:rsidRDefault="003B340F" w:rsidP="003B340F">
      <w:pPr>
        <w:suppressAutoHyphens/>
        <w:rPr>
          <w:rFonts w:ascii="Times New Roman" w:hAnsi="Times New Roman"/>
          <w:b/>
          <w:bCs/>
        </w:rPr>
      </w:pPr>
    </w:p>
    <w:p w:rsidR="003B340F" w:rsidRPr="003B340F" w:rsidRDefault="003B340F" w:rsidP="003B340F">
      <w:pPr>
        <w:suppressAutoHyphens/>
        <w:rPr>
          <w:rFonts w:ascii="Times New Roman" w:hAnsi="Times New Roman"/>
          <w:b/>
          <w:bCs/>
        </w:rPr>
      </w:pPr>
    </w:p>
    <w:tbl>
      <w:tblPr>
        <w:tblW w:w="15570" w:type="dxa"/>
        <w:tblInd w:w="198" w:type="dxa"/>
        <w:tblLayout w:type="fixed"/>
        <w:tblLook w:val="0000"/>
      </w:tblPr>
      <w:tblGrid>
        <w:gridCol w:w="624"/>
        <w:gridCol w:w="358"/>
        <w:gridCol w:w="4518"/>
        <w:gridCol w:w="56"/>
        <w:gridCol w:w="2269"/>
        <w:gridCol w:w="49"/>
        <w:gridCol w:w="2222"/>
        <w:gridCol w:w="14"/>
        <w:gridCol w:w="2235"/>
        <w:gridCol w:w="20"/>
        <w:gridCol w:w="2969"/>
        <w:gridCol w:w="236"/>
      </w:tblGrid>
      <w:tr w:rsidR="003B340F" w:rsidRPr="003B340F" w:rsidTr="004B0677">
        <w:trPr>
          <w:cantSplit/>
          <w:trHeight w:val="168"/>
        </w:trPr>
        <w:tc>
          <w:tcPr>
            <w:tcW w:w="15568" w:type="dxa"/>
            <w:gridSpan w:val="12"/>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b/>
              </w:rPr>
              <w:t>Art. 470, alin. (6)</w:t>
            </w:r>
          </w:p>
        </w:tc>
      </w:tr>
      <w:tr w:rsidR="003B340F" w:rsidRPr="003B340F" w:rsidTr="004B0677">
        <w:trPr>
          <w:cantSplit/>
          <w:trHeight w:val="168"/>
        </w:trPr>
        <w:tc>
          <w:tcPr>
            <w:tcW w:w="5580" w:type="dxa"/>
            <w:gridSpan w:val="3"/>
            <w:vMerge w:val="restart"/>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bCs/>
              </w:rPr>
              <w:t>Numărul de axe și greutatea brută încărcată maximă admisă</w:t>
            </w:r>
          </w:p>
        </w:tc>
        <w:tc>
          <w:tcPr>
            <w:tcW w:w="4679" w:type="dxa"/>
            <w:gridSpan w:val="5"/>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5309" w:type="dxa"/>
            <w:gridSpan w:val="4"/>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CONSILIUL LOCAL PENTRU ANUL 2023</w:t>
            </w:r>
          </w:p>
        </w:tc>
      </w:tr>
      <w:tr w:rsidR="003B340F" w:rsidRPr="003B340F" w:rsidTr="004B0677">
        <w:trPr>
          <w:cantSplit/>
          <w:trHeight w:val="159"/>
        </w:trPr>
        <w:tc>
          <w:tcPr>
            <w:tcW w:w="5580" w:type="dxa"/>
            <w:gridSpan w:val="3"/>
            <w:vMerge/>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p>
        </w:tc>
        <w:tc>
          <w:tcPr>
            <w:tcW w:w="4679" w:type="dxa"/>
            <w:gridSpan w:val="5"/>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Impozitul (în lei/an)</w:t>
            </w:r>
          </w:p>
        </w:tc>
        <w:tc>
          <w:tcPr>
            <w:tcW w:w="5309" w:type="dxa"/>
            <w:gridSpan w:val="4"/>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Impozitul (în lei/an)</w:t>
            </w:r>
          </w:p>
        </w:tc>
      </w:tr>
      <w:tr w:rsidR="003B340F" w:rsidRPr="003B340F" w:rsidTr="004B0677">
        <w:trPr>
          <w:cantSplit/>
          <w:trHeight w:val="561"/>
        </w:trPr>
        <w:tc>
          <w:tcPr>
            <w:tcW w:w="5580" w:type="dxa"/>
            <w:gridSpan w:val="3"/>
            <w:vMerge/>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p>
        </w:tc>
        <w:tc>
          <w:tcPr>
            <w:tcW w:w="2410" w:type="dxa"/>
            <w:gridSpan w:val="3"/>
            <w:tcBorders>
              <w:top w:val="single" w:sz="4" w:space="0" w:color="000000"/>
              <w:left w:val="doub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Ax(e) motor(oare) cu sistem de suspensie pneumatică sau un echivalentele recunoscute</w:t>
            </w:r>
          </w:p>
        </w:tc>
        <w:tc>
          <w:tcPr>
            <w:tcW w:w="2269" w:type="dxa"/>
            <w:gridSpan w:val="2"/>
            <w:tcBorders>
              <w:top w:val="single" w:sz="4" w:space="0" w:color="000000"/>
              <w:left w:val="sing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alte sisteme de suspensie pentru axele motoare</w:t>
            </w:r>
          </w:p>
        </w:tc>
        <w:tc>
          <w:tcPr>
            <w:tcW w:w="2268" w:type="dxa"/>
            <w:tcBorders>
              <w:top w:val="single" w:sz="4" w:space="0" w:color="000000"/>
              <w:left w:val="double" w:sz="4" w:space="0" w:color="000000"/>
              <w:bottom w:val="sing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Ax(e) motor(oare) cu sistem de suspensie pneumatică sau un echivalentele recunoscute, majorate</w:t>
            </w:r>
          </w:p>
        </w:tc>
        <w:tc>
          <w:tcPr>
            <w:tcW w:w="3041" w:type="dxa"/>
            <w:gridSpan w:val="3"/>
            <w:tcBorders>
              <w:top w:val="single" w:sz="4" w:space="0" w:color="000000"/>
              <w:left w:val="sing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alte sisteme de suspensie pentru axele motoare, majorate</w:t>
            </w: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I</w:t>
            </w:r>
          </w:p>
        </w:tc>
        <w:tc>
          <w:tcPr>
            <w:tcW w:w="14938" w:type="dxa"/>
            <w:gridSpan w:val="11"/>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2 + 1 axe</w:t>
            </w: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1</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12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14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0</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0</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2</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14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16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0</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0</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3</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16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18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69</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0</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69</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4</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18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20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69</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158</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69</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158</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5</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20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22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158</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371</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158</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371</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6</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22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23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371</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480</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371</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480</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7</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23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25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480</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866</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480</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866</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8</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25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28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866</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1.519</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866</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1.519</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9</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28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866</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1.519</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866</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1.519</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II</w:t>
            </w:r>
          </w:p>
        </w:tc>
        <w:tc>
          <w:tcPr>
            <w:tcW w:w="14938" w:type="dxa"/>
            <w:gridSpan w:val="11"/>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bCs/>
              </w:rPr>
            </w:pPr>
            <w:r w:rsidRPr="003B340F">
              <w:rPr>
                <w:rFonts w:ascii="Times New Roman" w:hAnsi="Times New Roman"/>
                <w:b/>
                <w:bCs/>
              </w:rPr>
              <w:t>2 + 2 axe</w:t>
            </w: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1</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23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25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148</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346</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148</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346</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2</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25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26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346</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569</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346</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569</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3</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26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28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569</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836</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569</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836</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4</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28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29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836</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1.009</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836</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1.010</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5</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29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31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1.009</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1.657</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1.010</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1.658</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6</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31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33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1.657</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2.301</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1.658</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2.301</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7</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33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36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2.301</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3.493</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2.301</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3.494</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8</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36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38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2.301</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3.493</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2.301</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3.494</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9</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38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2.301</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3.493</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2.301</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3.494</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III</w:t>
            </w:r>
          </w:p>
        </w:tc>
        <w:tc>
          <w:tcPr>
            <w:tcW w:w="14938" w:type="dxa"/>
            <w:gridSpan w:val="11"/>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bCs/>
              </w:rPr>
            </w:pPr>
            <w:r w:rsidRPr="003B340F">
              <w:rPr>
                <w:rFonts w:ascii="Times New Roman" w:hAnsi="Times New Roman"/>
                <w:b/>
                <w:bCs/>
              </w:rPr>
              <w:t>2 + 3 axe</w:t>
            </w: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1</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36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38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1.831</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2.548</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1.831</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2.549</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2</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38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40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2.548</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3.463</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2.549</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3.464</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3</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40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2.548</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3.463</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2.549</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3.464</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IV</w:t>
            </w:r>
          </w:p>
        </w:tc>
        <w:tc>
          <w:tcPr>
            <w:tcW w:w="14938" w:type="dxa"/>
            <w:gridSpan w:val="11"/>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3 + 2 axe</w:t>
            </w: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1</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36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38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1.618</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2.246</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1.618</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2.247</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2</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38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40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2.246</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3.107</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2.247</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3.108</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3</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40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44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3.107</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4.596</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3.108</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4.598</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4</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44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3.107</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4.596</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3.108</w:t>
            </w:r>
          </w:p>
        </w:tc>
        <w:tc>
          <w:tcPr>
            <w:tcW w:w="3015" w:type="dxa"/>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4.598</w:t>
            </w:r>
          </w:p>
        </w:tc>
        <w:tc>
          <w:tcPr>
            <w:tcW w:w="6" w:type="dxa"/>
          </w:tcPr>
          <w:p w:rsidR="003B340F" w:rsidRPr="003B340F" w:rsidRDefault="003B340F" w:rsidP="003B340F">
            <w:pPr>
              <w:widowControl w:val="0"/>
              <w:suppressAutoHyphens/>
            </w:pP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V</w:t>
            </w:r>
          </w:p>
        </w:tc>
        <w:tc>
          <w:tcPr>
            <w:tcW w:w="14938" w:type="dxa"/>
            <w:gridSpan w:val="11"/>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bCs/>
              </w:rPr>
            </w:pPr>
            <w:r w:rsidRPr="003B340F">
              <w:rPr>
                <w:rFonts w:ascii="Times New Roman" w:hAnsi="Times New Roman"/>
                <w:b/>
                <w:bCs/>
              </w:rPr>
              <w:t>3 + 3 axe</w:t>
            </w: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1</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36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38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920</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1.113</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921</w:t>
            </w:r>
          </w:p>
        </w:tc>
        <w:tc>
          <w:tcPr>
            <w:tcW w:w="3021"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1.114</w:t>
            </w: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2</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38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 xml:space="preserve"> 40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1.113</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1.662</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1.114</w:t>
            </w:r>
          </w:p>
        </w:tc>
        <w:tc>
          <w:tcPr>
            <w:tcW w:w="3021"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1.663</w:t>
            </w:r>
          </w:p>
        </w:tc>
      </w:tr>
      <w:tr w:rsidR="003B340F" w:rsidRPr="003B340F" w:rsidTr="004B0677">
        <w:trPr>
          <w:cantSplit/>
          <w:trHeight w:val="166"/>
        </w:trPr>
        <w:tc>
          <w:tcPr>
            <w:tcW w:w="630"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sing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3</w:t>
            </w:r>
          </w:p>
        </w:tc>
        <w:tc>
          <w:tcPr>
            <w:tcW w:w="4647"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40 tone, dar mai mică de</w:t>
            </w:r>
          </w:p>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44 tone</w:t>
            </w:r>
          </w:p>
        </w:tc>
        <w:tc>
          <w:tcPr>
            <w:tcW w:w="2303" w:type="dxa"/>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1.662</w:t>
            </w:r>
          </w:p>
        </w:tc>
        <w:tc>
          <w:tcPr>
            <w:tcW w:w="2305"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2.647</w:t>
            </w:r>
          </w:p>
        </w:tc>
        <w:tc>
          <w:tcPr>
            <w:tcW w:w="2302" w:type="dxa"/>
            <w:gridSpan w:val="3"/>
            <w:tcBorders>
              <w:top w:val="single" w:sz="4" w:space="0" w:color="000000"/>
              <w:left w:val="double" w:sz="4" w:space="0" w:color="000000"/>
              <w:bottom w:val="sing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1.663</w:t>
            </w:r>
          </w:p>
        </w:tc>
        <w:tc>
          <w:tcPr>
            <w:tcW w:w="3021" w:type="dxa"/>
            <w:gridSpan w:val="2"/>
            <w:tcBorders>
              <w:top w:val="single" w:sz="4" w:space="0" w:color="000000"/>
              <w:left w:val="sing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2.648</w:t>
            </w:r>
          </w:p>
        </w:tc>
      </w:tr>
      <w:tr w:rsidR="003B340F" w:rsidRPr="003B340F" w:rsidTr="004B0677">
        <w:trPr>
          <w:cantSplit/>
          <w:trHeight w:val="70"/>
        </w:trPr>
        <w:tc>
          <w:tcPr>
            <w:tcW w:w="630" w:type="dxa"/>
            <w:tcBorders>
              <w:top w:val="single" w:sz="4" w:space="0" w:color="000000"/>
              <w:left w:val="double" w:sz="4" w:space="0" w:color="000000"/>
              <w:bottom w:val="doub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p>
        </w:tc>
        <w:tc>
          <w:tcPr>
            <w:tcW w:w="360" w:type="dxa"/>
            <w:tcBorders>
              <w:top w:val="single" w:sz="4" w:space="0" w:color="000000"/>
              <w:left w:val="single" w:sz="4" w:space="0" w:color="000000"/>
              <w:bottom w:val="double" w:sz="4" w:space="0" w:color="000000"/>
              <w:right w:val="sing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4</w:t>
            </w:r>
          </w:p>
        </w:tc>
        <w:tc>
          <w:tcPr>
            <w:tcW w:w="4647" w:type="dxa"/>
            <w:gridSpan w:val="2"/>
            <w:tcBorders>
              <w:top w:val="single" w:sz="4" w:space="0" w:color="000000"/>
              <w:left w:val="sing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Masa de cel puțin 44 tone</w:t>
            </w:r>
          </w:p>
        </w:tc>
        <w:tc>
          <w:tcPr>
            <w:tcW w:w="2303" w:type="dxa"/>
            <w:tcBorders>
              <w:top w:val="single" w:sz="4" w:space="0" w:color="000000"/>
              <w:left w:val="doub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1.662</w:t>
            </w:r>
          </w:p>
        </w:tc>
        <w:tc>
          <w:tcPr>
            <w:tcW w:w="2305" w:type="dxa"/>
            <w:gridSpan w:val="2"/>
            <w:tcBorders>
              <w:top w:val="single" w:sz="4" w:space="0" w:color="000000"/>
              <w:left w:val="sing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2.647</w:t>
            </w:r>
          </w:p>
        </w:tc>
        <w:tc>
          <w:tcPr>
            <w:tcW w:w="2302" w:type="dxa"/>
            <w:gridSpan w:val="3"/>
            <w:tcBorders>
              <w:top w:val="single" w:sz="4" w:space="0" w:color="000000"/>
              <w:left w:val="double" w:sz="4" w:space="0" w:color="000000"/>
              <w:bottom w:val="double" w:sz="4" w:space="0" w:color="000000"/>
              <w:right w:val="sing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1.663</w:t>
            </w:r>
          </w:p>
        </w:tc>
        <w:tc>
          <w:tcPr>
            <w:tcW w:w="3021" w:type="dxa"/>
            <w:gridSpan w:val="2"/>
            <w:tcBorders>
              <w:top w:val="single" w:sz="4" w:space="0" w:color="000000"/>
              <w:left w:val="sing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2.648</w:t>
            </w:r>
          </w:p>
        </w:tc>
      </w:tr>
    </w:tbl>
    <w:p w:rsidR="003B340F" w:rsidRPr="003B340F" w:rsidRDefault="003B340F" w:rsidP="003B340F">
      <w:pPr>
        <w:suppressAutoHyphens/>
        <w:rPr>
          <w:rFonts w:ascii="Times New Roman" w:hAnsi="Times New Roman"/>
        </w:rPr>
      </w:pPr>
    </w:p>
    <w:p w:rsidR="003B340F" w:rsidRPr="003B340F" w:rsidRDefault="003B340F" w:rsidP="003B340F">
      <w:pPr>
        <w:suppressAutoHyphens/>
        <w:rPr>
          <w:rFonts w:ascii="Times New Roman" w:hAnsi="Times New Roman"/>
        </w:rPr>
      </w:pPr>
    </w:p>
    <w:tbl>
      <w:tblPr>
        <w:tblW w:w="15480" w:type="dxa"/>
        <w:tblInd w:w="198" w:type="dxa"/>
        <w:tblLayout w:type="fixed"/>
        <w:tblLook w:val="0000"/>
      </w:tblPr>
      <w:tblGrid>
        <w:gridCol w:w="3074"/>
        <w:gridCol w:w="4675"/>
        <w:gridCol w:w="1136"/>
        <w:gridCol w:w="2336"/>
        <w:gridCol w:w="4259"/>
      </w:tblGrid>
      <w:tr w:rsidR="003B340F" w:rsidRPr="003B340F" w:rsidTr="004B0677">
        <w:trPr>
          <w:cantSplit/>
          <w:trHeight w:val="166"/>
        </w:trPr>
        <w:tc>
          <w:tcPr>
            <w:tcW w:w="15480" w:type="dxa"/>
            <w:gridSpan w:val="5"/>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Art. 470,  alin. (7)                                                       Remorci, semiremorci sau rulote</w:t>
            </w:r>
          </w:p>
        </w:tc>
      </w:tr>
      <w:tr w:rsidR="003B340F" w:rsidRPr="003B340F" w:rsidTr="004B0677">
        <w:trPr>
          <w:cantSplit/>
          <w:trHeight w:val="166"/>
        </w:trPr>
        <w:tc>
          <w:tcPr>
            <w:tcW w:w="7749" w:type="dxa"/>
            <w:gridSpan w:val="2"/>
            <w:vMerge w:val="restart"/>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p>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Masa totală maximă autorizată</w:t>
            </w:r>
          </w:p>
        </w:tc>
        <w:tc>
          <w:tcPr>
            <w:tcW w:w="3472"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4259"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b/>
              </w:rPr>
              <w:t>PENTRU ANUL 2023</w:t>
            </w:r>
          </w:p>
        </w:tc>
      </w:tr>
      <w:tr w:rsidR="003B340F" w:rsidRPr="003B340F" w:rsidTr="004B0677">
        <w:trPr>
          <w:cantSplit/>
          <w:trHeight w:val="166"/>
        </w:trPr>
        <w:tc>
          <w:tcPr>
            <w:tcW w:w="7749" w:type="dxa"/>
            <w:gridSpan w:val="2"/>
            <w:vMerge/>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Impozit - lei -</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Impozit - lei -</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a. Până la 1 tonă, inclusiv</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11</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b. Peste 1 tonă, dar nu mai mult de 3 tone</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38</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40</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c. Peste 3 tone,  dar nu mai mult de 5 tone</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58</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61</w:t>
            </w:r>
          </w:p>
        </w:tc>
      </w:tr>
      <w:tr w:rsidR="003B340F" w:rsidRPr="003B340F" w:rsidTr="004B0677">
        <w:trPr>
          <w:cantSplit/>
          <w:trHeight w:val="166"/>
        </w:trPr>
        <w:tc>
          <w:tcPr>
            <w:tcW w:w="7749"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d. Peste 5 tone</w:t>
            </w:r>
          </w:p>
        </w:tc>
        <w:tc>
          <w:tcPr>
            <w:tcW w:w="3472"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73</w:t>
            </w:r>
          </w:p>
        </w:tc>
        <w:tc>
          <w:tcPr>
            <w:tcW w:w="4259" w:type="dxa"/>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77</w:t>
            </w:r>
          </w:p>
        </w:tc>
      </w:tr>
      <w:tr w:rsidR="003B340F" w:rsidRPr="003B340F" w:rsidTr="004B0677">
        <w:trPr>
          <w:cantSplit/>
          <w:trHeight w:val="166"/>
        </w:trPr>
        <w:tc>
          <w:tcPr>
            <w:tcW w:w="15480" w:type="dxa"/>
            <w:gridSpan w:val="5"/>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Art. 470, alin. (8)                                                              Mijloace de transport pe apă</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1. Luntre, bărci fără motor, folosite pentru pescuit și uz personal</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24</w:t>
            </w:r>
          </w:p>
        </w:tc>
        <w:tc>
          <w:tcPr>
            <w:tcW w:w="4259" w:type="dxa"/>
            <w:tcBorders>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25</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2. Bărci fără motor, folosite în alte scopuri</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64</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67</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3. Bărci cu motor</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237</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249</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4. Nave de sport și agrement</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1.263</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1.327</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5. Scutere de apă</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237</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249</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6. Remorchere și împingătoare:</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X</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X</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a) până la 500 CP, inclusiv</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630</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662</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b) peste 500 CP și până la 2000 CP, inclusiv</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1.026</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1.078</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c) peste 2000 CP și până la 4000 CP, inclusiv</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1.578</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1.658</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d) peste 4000 CP</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2.524</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2.653</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7. Vapoare - pentru fiecare 1000 tdw sau fracțiune din acesta</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204</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214</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8. Ceamuri, șlepuri și barje fluviale:</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X</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X</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a) cu capacitatea de încărcare până la 1500 de tone, inclusiv</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204</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214</w:t>
            </w:r>
          </w:p>
        </w:tc>
      </w:tr>
      <w:tr w:rsidR="003B340F" w:rsidRPr="003B340F" w:rsidTr="004B0677">
        <w:trPr>
          <w:cantSplit/>
          <w:trHeight w:val="166"/>
        </w:trPr>
        <w:tc>
          <w:tcPr>
            <w:tcW w:w="77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b) cu capacitatea de încărcare de peste 1500 de tone și până la 3000 de tone, inclusiv</w:t>
            </w:r>
          </w:p>
        </w:tc>
        <w:tc>
          <w:tcPr>
            <w:tcW w:w="3472"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316</w:t>
            </w:r>
          </w:p>
        </w:tc>
        <w:tc>
          <w:tcPr>
            <w:tcW w:w="42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332</w:t>
            </w:r>
          </w:p>
        </w:tc>
      </w:tr>
      <w:tr w:rsidR="003B340F" w:rsidRPr="003B340F" w:rsidTr="004B0677">
        <w:trPr>
          <w:cantSplit/>
          <w:trHeight w:val="166"/>
        </w:trPr>
        <w:tc>
          <w:tcPr>
            <w:tcW w:w="7749"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c) cu capacitatea de încărcare de peste 3000 de tone</w:t>
            </w:r>
          </w:p>
        </w:tc>
        <w:tc>
          <w:tcPr>
            <w:tcW w:w="3472"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554</w:t>
            </w:r>
          </w:p>
        </w:tc>
        <w:tc>
          <w:tcPr>
            <w:tcW w:w="4259" w:type="dxa"/>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582</w:t>
            </w:r>
          </w:p>
        </w:tc>
      </w:tr>
      <w:tr w:rsidR="003B340F" w:rsidRPr="003B340F" w:rsidTr="004B0677">
        <w:trPr>
          <w:cantSplit/>
          <w:trHeight w:val="166"/>
        </w:trPr>
        <w:tc>
          <w:tcPr>
            <w:tcW w:w="7749"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rPr>
            </w:pPr>
          </w:p>
        </w:tc>
        <w:tc>
          <w:tcPr>
            <w:tcW w:w="3472"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rPr>
            </w:pPr>
          </w:p>
        </w:tc>
        <w:tc>
          <w:tcPr>
            <w:tcW w:w="4259" w:type="dxa"/>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rPr>
            </w:pPr>
          </w:p>
          <w:p w:rsidR="003B340F" w:rsidRPr="003B340F" w:rsidRDefault="003B340F" w:rsidP="003B340F">
            <w:pPr>
              <w:widowControl w:val="0"/>
              <w:suppressAutoHyphens/>
              <w:rPr>
                <w:rFonts w:ascii="Times New Roman" w:hAnsi="Times New Roman"/>
              </w:rPr>
            </w:pPr>
          </w:p>
        </w:tc>
      </w:tr>
      <w:tr w:rsidR="003B340F" w:rsidRPr="003B340F" w:rsidTr="004B0677">
        <w:trPr>
          <w:cantSplit/>
          <w:trHeight w:val="227"/>
        </w:trPr>
        <w:tc>
          <w:tcPr>
            <w:tcW w:w="3074" w:type="dxa"/>
            <w:vMerge w:val="restart"/>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lastRenderedPageBreak/>
              <w:t>Art. 472, alin. (2)</w:t>
            </w: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rPr>
              <w:t>P</w:t>
            </w:r>
            <w:r w:rsidRPr="003B340F">
              <w:rPr>
                <w:rFonts w:ascii="Times New Roman" w:hAnsi="Times New Roman"/>
                <w:lang w:val="fr-FR" w:eastAsia="en-US"/>
              </w:rPr>
              <w:t>lata cu anticipaţie a impozitului pe mijlocul de transport, datorat pentru întregul an de către contribuabili, până la data de 31 martie a anului respectiv inclusiv</w:t>
            </w:r>
          </w:p>
        </w:tc>
        <w:tc>
          <w:tcPr>
            <w:tcW w:w="5811" w:type="dxa"/>
            <w:gridSpan w:val="2"/>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COTA STABILITĂ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6595" w:type="dxa"/>
            <w:gridSpan w:val="2"/>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COTA STABILITĂ DE CONSILIUL LOCAL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PENTRU ANUL 2023</w:t>
            </w:r>
          </w:p>
        </w:tc>
      </w:tr>
      <w:tr w:rsidR="003B340F" w:rsidRPr="003B340F" w:rsidTr="004B0677">
        <w:trPr>
          <w:cantSplit/>
          <w:trHeight w:val="1388"/>
        </w:trPr>
        <w:tc>
          <w:tcPr>
            <w:tcW w:w="3074" w:type="dxa"/>
            <w:vMerge/>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rPr>
            </w:pPr>
          </w:p>
        </w:tc>
        <w:tc>
          <w:tcPr>
            <w:tcW w:w="5811"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0%-10%(Codul Fiscal)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bCs/>
              </w:rPr>
              <w:t>10%</w:t>
            </w:r>
          </w:p>
        </w:tc>
        <w:tc>
          <w:tcPr>
            <w:tcW w:w="6595"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0%-10%(Codul Fiscal)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10%</w:t>
            </w:r>
          </w:p>
        </w:tc>
      </w:tr>
    </w:tbl>
    <w:p w:rsidR="003B340F" w:rsidRPr="003B340F" w:rsidRDefault="003B340F" w:rsidP="003B340F">
      <w:pPr>
        <w:suppressAutoHyphens/>
        <w:rPr>
          <w:rFonts w:ascii="Times New Roman" w:hAnsi="Times New Roman"/>
        </w:rPr>
      </w:pPr>
    </w:p>
    <w:p w:rsidR="003B340F" w:rsidRPr="003B340F" w:rsidRDefault="003B340F" w:rsidP="003B340F">
      <w:pPr>
        <w:suppressAutoHyphens/>
        <w:rPr>
          <w:rFonts w:ascii="Times New Roman" w:hAnsi="Times New Roman"/>
        </w:rPr>
      </w:pPr>
    </w:p>
    <w:tbl>
      <w:tblPr>
        <w:tblW w:w="15390" w:type="dxa"/>
        <w:tblInd w:w="198" w:type="dxa"/>
        <w:tblLayout w:type="fixed"/>
        <w:tblLook w:val="0000"/>
      </w:tblPr>
      <w:tblGrid>
        <w:gridCol w:w="6006"/>
        <w:gridCol w:w="4039"/>
        <w:gridCol w:w="5345"/>
      </w:tblGrid>
      <w:tr w:rsidR="003B340F" w:rsidRPr="003B340F" w:rsidTr="004B0677">
        <w:trPr>
          <w:cantSplit/>
          <w:trHeight w:val="541"/>
        </w:trPr>
        <w:tc>
          <w:tcPr>
            <w:tcW w:w="15390" w:type="dxa"/>
            <w:gridSpan w:val="3"/>
            <w:tcBorders>
              <w:top w:val="double" w:sz="4" w:space="0" w:color="000000"/>
              <w:left w:val="double" w:sz="4" w:space="0" w:color="000000"/>
              <w:bottom w:val="single" w:sz="4" w:space="0" w:color="000000"/>
              <w:right w:val="double" w:sz="4" w:space="0" w:color="000000"/>
            </w:tcBorders>
            <w:shd w:val="clear" w:color="auto" w:fill="D0CECE"/>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CAPITOLUL V – TAXA PENTRU ELIBERAREA CERTIFICATELOR DE  URBANISM, A AUTORIZAȚIILOR DE CONSTRUIRE ȘI A ALTOR AVIZE ȘI AUTORIZAȚII</w:t>
            </w:r>
          </w:p>
        </w:tc>
      </w:tr>
      <w:tr w:rsidR="003B340F" w:rsidRPr="003B340F" w:rsidTr="004B0677">
        <w:trPr>
          <w:cantSplit/>
          <w:trHeight w:val="237"/>
        </w:trPr>
        <w:tc>
          <w:tcPr>
            <w:tcW w:w="6006" w:type="dxa"/>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b/>
              </w:rPr>
              <w:t>Art. 474, alin. (1)</w:t>
            </w:r>
          </w:p>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rPr>
              <w:t>Taxa pentru eliberarea certificatului de urbanism, în mediul urban</w:t>
            </w:r>
          </w:p>
        </w:tc>
        <w:tc>
          <w:tcPr>
            <w:tcW w:w="4039" w:type="dxa"/>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CONSILIUL LOCAL PENTRU ANUL 2022</w:t>
            </w:r>
          </w:p>
        </w:tc>
        <w:tc>
          <w:tcPr>
            <w:tcW w:w="5345" w:type="dxa"/>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CONSILIUL LOCAL PENTRU ANUL 2023</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Suprafața pentru care se obține certificatul de urbanism</w:t>
            </w:r>
          </w:p>
        </w:tc>
        <w:tc>
          <w:tcPr>
            <w:tcW w:w="403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 lei -</w:t>
            </w:r>
          </w:p>
        </w:tc>
        <w:tc>
          <w:tcPr>
            <w:tcW w:w="534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 lei -</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a) până la 150 m² inclusiv</w:t>
            </w:r>
          </w:p>
        </w:tc>
        <w:tc>
          <w:tcPr>
            <w:tcW w:w="403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6</w:t>
            </w:r>
          </w:p>
        </w:tc>
        <w:tc>
          <w:tcPr>
            <w:tcW w:w="534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6</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b) între 151 și 250 m² inclusiv</w:t>
            </w:r>
          </w:p>
        </w:tc>
        <w:tc>
          <w:tcPr>
            <w:tcW w:w="403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7</w:t>
            </w:r>
          </w:p>
        </w:tc>
        <w:tc>
          <w:tcPr>
            <w:tcW w:w="534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7</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c) între 251 și 500 m² inclusiv</w:t>
            </w:r>
          </w:p>
        </w:tc>
        <w:tc>
          <w:tcPr>
            <w:tcW w:w="403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9</w:t>
            </w:r>
          </w:p>
        </w:tc>
        <w:tc>
          <w:tcPr>
            <w:tcW w:w="534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9</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d) între 501 și 750 m² inclusiv</w:t>
            </w:r>
          </w:p>
        </w:tc>
        <w:tc>
          <w:tcPr>
            <w:tcW w:w="403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12</w:t>
            </w:r>
          </w:p>
        </w:tc>
        <w:tc>
          <w:tcPr>
            <w:tcW w:w="534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13</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e) între 751 și 1.000 m² inclusiv</w:t>
            </w:r>
          </w:p>
        </w:tc>
        <w:tc>
          <w:tcPr>
            <w:tcW w:w="403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15</w:t>
            </w:r>
          </w:p>
        </w:tc>
        <w:tc>
          <w:tcPr>
            <w:tcW w:w="534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16</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f) peste 1.000 m²</w:t>
            </w:r>
          </w:p>
        </w:tc>
        <w:tc>
          <w:tcPr>
            <w:tcW w:w="403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14+0,01/mp, pentru fiecare mp care depăşeşte 1000 mp</w:t>
            </w:r>
          </w:p>
        </w:tc>
        <w:tc>
          <w:tcPr>
            <w:tcW w:w="534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14+0,01/mp, pentru fiecare mp care depăşeşte 1000 mp</w:t>
            </w:r>
          </w:p>
        </w:tc>
      </w:tr>
      <w:tr w:rsidR="003B340F" w:rsidRPr="003B340F" w:rsidTr="004B0677">
        <w:trPr>
          <w:cantSplit/>
          <w:trHeight w:val="169"/>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b/>
              </w:rPr>
              <w:t>Art. 474, alin. (4)</w:t>
            </w:r>
          </w:p>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rPr>
              <w:t>Taxa pentru avizarea certificatului de urbanism</w:t>
            </w:r>
          </w:p>
        </w:tc>
        <w:tc>
          <w:tcPr>
            <w:tcW w:w="403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16</w:t>
            </w:r>
          </w:p>
        </w:tc>
        <w:tc>
          <w:tcPr>
            <w:tcW w:w="534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17</w:t>
            </w:r>
          </w:p>
        </w:tc>
      </w:tr>
      <w:tr w:rsidR="003B340F" w:rsidRPr="003B340F" w:rsidTr="004B0677">
        <w:trPr>
          <w:cantSplit/>
          <w:trHeight w:val="234"/>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b/>
              </w:rPr>
              <w:t>Art. 474, alin. (10)</w:t>
            </w:r>
          </w:p>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rPr>
              <w:t>Taxa pentru eliberarea autorizației de foraje sau excavări</w:t>
            </w:r>
          </w:p>
        </w:tc>
        <w:tc>
          <w:tcPr>
            <w:tcW w:w="403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16</w:t>
            </w:r>
          </w:p>
        </w:tc>
        <w:tc>
          <w:tcPr>
            <w:tcW w:w="5345"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17</w:t>
            </w:r>
          </w:p>
        </w:tc>
      </w:tr>
      <w:tr w:rsidR="003B340F" w:rsidRPr="003B340F" w:rsidTr="004B0677">
        <w:trPr>
          <w:cantSplit/>
          <w:trHeight w:val="291"/>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b/>
              </w:rPr>
              <w:t>Art. 474, alin. (14)</w:t>
            </w:r>
          </w:p>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rPr>
              <w:t>Taxa pentru autorizarea amplasării de chioșcuri, containere, tonete, cabine, spații de expunere, corpuri și panouri de afișaj, firme și reclame situate pe căile și în spațiile publice</w:t>
            </w:r>
          </w:p>
        </w:tc>
        <w:tc>
          <w:tcPr>
            <w:tcW w:w="4039"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8</w:t>
            </w:r>
          </w:p>
        </w:tc>
        <w:tc>
          <w:tcPr>
            <w:tcW w:w="534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8</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
              </w:rPr>
              <w:t>Art. 474, alin. (15)</w:t>
            </w:r>
          </w:p>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rPr>
              <w:t>Taxa pentru eliberarea unei autorizații privind lucrările de racorduri și branșamente</w:t>
            </w:r>
          </w:p>
        </w:tc>
        <w:tc>
          <w:tcPr>
            <w:tcW w:w="4039"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13</w:t>
            </w:r>
          </w:p>
        </w:tc>
        <w:tc>
          <w:tcPr>
            <w:tcW w:w="534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14</w:t>
            </w:r>
          </w:p>
        </w:tc>
      </w:tr>
      <w:tr w:rsidR="003B340F" w:rsidRPr="003B340F" w:rsidTr="004B0677">
        <w:trPr>
          <w:cantSplit/>
          <w:trHeight w:val="166"/>
        </w:trPr>
        <w:tc>
          <w:tcPr>
            <w:tcW w:w="6006" w:type="dxa"/>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rPr>
              <w:lastRenderedPageBreak/>
              <w:t>Art. 474, alin. (16)</w:t>
            </w:r>
          </w:p>
          <w:p w:rsidR="003B340F" w:rsidRPr="003B340F" w:rsidRDefault="003B340F" w:rsidP="003B340F">
            <w:pPr>
              <w:widowControl w:val="0"/>
              <w:suppressAutoHyphens/>
              <w:jc w:val="both"/>
              <w:rPr>
                <w:rFonts w:ascii="Times New Roman" w:hAnsi="Times New Roman"/>
                <w:b/>
                <w:bCs/>
              </w:rPr>
            </w:pPr>
            <w:r w:rsidRPr="003B340F">
              <w:rPr>
                <w:rFonts w:ascii="Times New Roman" w:hAnsi="Times New Roman"/>
              </w:rPr>
              <w:t>Taxa pentru eliberarea certificatului de nomenclatură stradală și adresă</w:t>
            </w:r>
          </w:p>
        </w:tc>
        <w:tc>
          <w:tcPr>
            <w:tcW w:w="4039" w:type="dxa"/>
            <w:tcBorders>
              <w:top w:val="sing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w:t>
            </w:r>
          </w:p>
        </w:tc>
        <w:tc>
          <w:tcPr>
            <w:tcW w:w="5345" w:type="dxa"/>
            <w:tcBorders>
              <w:top w:val="sing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11</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Art. 475, alin. (1)</w:t>
            </w:r>
          </w:p>
          <w:p w:rsidR="003B340F" w:rsidRPr="003B340F" w:rsidRDefault="003B340F" w:rsidP="003B340F">
            <w:pPr>
              <w:widowControl w:val="0"/>
              <w:suppressAutoHyphens/>
              <w:rPr>
                <w:rFonts w:ascii="Times New Roman" w:hAnsi="Times New Roman"/>
                <w:b/>
              </w:rPr>
            </w:pPr>
            <w:r w:rsidRPr="003B340F">
              <w:rPr>
                <w:rFonts w:ascii="Times New Roman" w:hAnsi="Times New Roman"/>
              </w:rPr>
              <w:t>Taxa pentru eliberarea autorizațiilor sanitare de funcționare</w:t>
            </w:r>
          </w:p>
        </w:tc>
        <w:tc>
          <w:tcPr>
            <w:tcW w:w="4039"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22</w:t>
            </w:r>
          </w:p>
        </w:tc>
        <w:tc>
          <w:tcPr>
            <w:tcW w:w="534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23</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Art. 475, alin. (2)</w:t>
            </w:r>
          </w:p>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rPr>
              <w:t>Taxele pentru eliberarea atestatului de producător, respectiv pentru eliberarea carnetului de comercializare a produselor din sectorul agricol</w:t>
            </w:r>
          </w:p>
        </w:tc>
        <w:tc>
          <w:tcPr>
            <w:tcW w:w="4039"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85</w:t>
            </w:r>
          </w:p>
        </w:tc>
        <w:tc>
          <w:tcPr>
            <w:tcW w:w="5345"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color w:val="111111"/>
              </w:rPr>
            </w:pPr>
            <w:r w:rsidRPr="003B340F">
              <w:rPr>
                <w:rFonts w:ascii="Times New Roman" w:hAnsi="Times New Roman"/>
                <w:b/>
                <w:bCs/>
                <w:color w:val="111111"/>
              </w:rPr>
              <w:t>89</w:t>
            </w:r>
          </w:p>
        </w:tc>
      </w:tr>
      <w:tr w:rsidR="003B340F" w:rsidRPr="003B340F" w:rsidTr="004B0677">
        <w:trPr>
          <w:cantSplit/>
          <w:trHeight w:val="166"/>
        </w:trPr>
        <w:tc>
          <w:tcPr>
            <w:tcW w:w="6006"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Art. 475, alin. (3), lit. a)</w:t>
            </w:r>
          </w:p>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rPr>
              <w:t>Taxa pentru eliberarea/vizarea anuală a autorizației privind desfășurarea activității de alimentație publică</w:t>
            </w:r>
            <w:r w:rsidRPr="003B340F">
              <w:rPr>
                <w:rFonts w:ascii="Times New Roman" w:hAnsi="Times New Roman"/>
                <w:b/>
              </w:rPr>
              <w:t xml:space="preserve"> </w:t>
            </w:r>
            <w:r w:rsidRPr="003B340F">
              <w:rPr>
                <w:rFonts w:ascii="Times New Roman" w:hAnsi="Times New Roman"/>
              </w:rPr>
              <w:t>pentru o suprafață de până la 500 m</w:t>
            </w:r>
            <w:r w:rsidRPr="003B340F">
              <w:rPr>
                <w:rFonts w:ascii="Times New Roman" w:hAnsi="Times New Roman"/>
                <w:vertAlign w:val="superscript"/>
              </w:rPr>
              <w:t>2</w:t>
            </w:r>
            <w:r w:rsidRPr="003B340F">
              <w:rPr>
                <w:rFonts w:ascii="Times New Roman" w:hAnsi="Times New Roman"/>
              </w:rPr>
              <w:t>, inclusiv</w:t>
            </w:r>
          </w:p>
        </w:tc>
        <w:tc>
          <w:tcPr>
            <w:tcW w:w="4039"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magazin                                120</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bar/restaurant                        200</w:t>
            </w:r>
          </w:p>
        </w:tc>
        <w:tc>
          <w:tcPr>
            <w:tcW w:w="5345" w:type="dxa"/>
            <w:tcBorders>
              <w:top w:val="single" w:sz="4" w:space="0" w:color="000000"/>
              <w:left w:val="double" w:sz="4" w:space="0" w:color="000000"/>
              <w:bottom w:val="single" w:sz="4" w:space="0" w:color="000000"/>
              <w:right w:val="double" w:sz="4" w:space="0" w:color="000000"/>
            </w:tcBorders>
            <w:vAlign w:val="center"/>
          </w:tcPr>
          <w:p w:rsidR="003B340F" w:rsidRPr="009B610D" w:rsidRDefault="003B340F" w:rsidP="009B610D">
            <w:pPr>
              <w:widowControl w:val="0"/>
              <w:suppressAutoHyphens/>
              <w:rPr>
                <w:rFonts w:ascii="Times New Roman" w:hAnsi="Times New Roman"/>
                <w:b/>
                <w:bCs/>
              </w:rPr>
            </w:pPr>
            <w:r w:rsidRPr="009B610D">
              <w:rPr>
                <w:rFonts w:ascii="Times New Roman" w:hAnsi="Times New Roman"/>
                <w:b/>
                <w:bCs/>
              </w:rPr>
              <w:t xml:space="preserve">magazin     </w:t>
            </w:r>
            <w:r w:rsidR="009B610D">
              <w:rPr>
                <w:rFonts w:ascii="Times New Roman" w:hAnsi="Times New Roman"/>
                <w:b/>
                <w:bCs/>
              </w:rPr>
              <w:t xml:space="preserve">                    130</w:t>
            </w:r>
          </w:p>
          <w:p w:rsidR="003B340F" w:rsidRPr="003B340F" w:rsidRDefault="003B340F" w:rsidP="009B610D">
            <w:pPr>
              <w:widowControl w:val="0"/>
              <w:suppressAutoHyphens/>
              <w:rPr>
                <w:rFonts w:ascii="Times New Roman" w:hAnsi="Times New Roman"/>
                <w:b/>
                <w:bCs/>
                <w:color w:val="C9211E"/>
              </w:rPr>
            </w:pPr>
            <w:r w:rsidRPr="009B610D">
              <w:rPr>
                <w:rFonts w:ascii="Times New Roman" w:hAnsi="Times New Roman"/>
                <w:b/>
                <w:bCs/>
              </w:rPr>
              <w:t>bar/resta</w:t>
            </w:r>
            <w:r w:rsidR="009B610D">
              <w:rPr>
                <w:rFonts w:ascii="Times New Roman" w:hAnsi="Times New Roman"/>
                <w:b/>
                <w:bCs/>
              </w:rPr>
              <w:t xml:space="preserve">urant               </w:t>
            </w:r>
            <w:r w:rsidR="004B0677" w:rsidRPr="009B610D">
              <w:rPr>
                <w:rFonts w:ascii="Times New Roman" w:hAnsi="Times New Roman"/>
                <w:b/>
                <w:bCs/>
              </w:rPr>
              <w:t>250</w:t>
            </w:r>
          </w:p>
        </w:tc>
      </w:tr>
      <w:tr w:rsidR="003B340F" w:rsidRPr="003B340F" w:rsidTr="004B0677">
        <w:trPr>
          <w:cantSplit/>
          <w:trHeight w:val="166"/>
        </w:trPr>
        <w:tc>
          <w:tcPr>
            <w:tcW w:w="6006" w:type="dxa"/>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Art. 475, alin. (3), lit. b)</w:t>
            </w:r>
          </w:p>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rPr>
              <w:t>Taxa pentru eliberarea/vizarea anuală a autorizației privind desfășurarea activității de alimentație publică pentru o suprafață mai mare de 500 m</w:t>
            </w:r>
            <w:r w:rsidRPr="003B340F">
              <w:rPr>
                <w:rFonts w:ascii="Times New Roman" w:hAnsi="Times New Roman"/>
                <w:vertAlign w:val="superscript"/>
              </w:rPr>
              <w:t>2</w:t>
            </w:r>
          </w:p>
        </w:tc>
        <w:tc>
          <w:tcPr>
            <w:tcW w:w="4039" w:type="dxa"/>
            <w:tcBorders>
              <w:top w:val="sing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4.260</w:t>
            </w:r>
          </w:p>
        </w:tc>
        <w:tc>
          <w:tcPr>
            <w:tcW w:w="5345" w:type="dxa"/>
            <w:tcBorders>
              <w:top w:val="sing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4.260</w:t>
            </w:r>
          </w:p>
        </w:tc>
      </w:tr>
    </w:tbl>
    <w:p w:rsidR="003B340F" w:rsidRPr="003B340F" w:rsidRDefault="003B340F" w:rsidP="003B340F">
      <w:pPr>
        <w:suppressAutoHyphens/>
        <w:rPr>
          <w:rFonts w:ascii="Times New Roman" w:hAnsi="Times New Roman"/>
        </w:rPr>
      </w:pPr>
    </w:p>
    <w:tbl>
      <w:tblPr>
        <w:tblW w:w="15300" w:type="dxa"/>
        <w:tblInd w:w="198" w:type="dxa"/>
        <w:tblLayout w:type="fixed"/>
        <w:tblLook w:val="0000"/>
      </w:tblPr>
      <w:tblGrid>
        <w:gridCol w:w="4631"/>
        <w:gridCol w:w="1845"/>
        <w:gridCol w:w="141"/>
        <w:gridCol w:w="3048"/>
        <w:gridCol w:w="991"/>
        <w:gridCol w:w="69"/>
        <w:gridCol w:w="49"/>
        <w:gridCol w:w="4526"/>
      </w:tblGrid>
      <w:tr w:rsidR="003B340F" w:rsidRPr="003B340F" w:rsidTr="004B0677">
        <w:trPr>
          <w:cantSplit/>
          <w:trHeight w:val="262"/>
        </w:trPr>
        <w:tc>
          <w:tcPr>
            <w:tcW w:w="15300" w:type="dxa"/>
            <w:gridSpan w:val="8"/>
            <w:tcBorders>
              <w:top w:val="double" w:sz="4" w:space="0" w:color="000000"/>
              <w:left w:val="double" w:sz="4" w:space="0" w:color="000000"/>
              <w:bottom w:val="double" w:sz="4" w:space="0" w:color="000000"/>
              <w:right w:val="double" w:sz="4" w:space="0" w:color="000000"/>
            </w:tcBorders>
            <w:shd w:val="clear" w:color="auto" w:fill="D0CECE"/>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CAPITOLUL VI – TAXA PENTRU FOLOSIREA MIJLOACELOR DE RECLAMĂ ȘI PUBLICITATE</w:t>
            </w:r>
          </w:p>
        </w:tc>
      </w:tr>
      <w:tr w:rsidR="003B340F" w:rsidRPr="003B340F" w:rsidTr="004B0677">
        <w:trPr>
          <w:cantSplit/>
          <w:trHeight w:val="166"/>
        </w:trPr>
        <w:tc>
          <w:tcPr>
            <w:tcW w:w="6617" w:type="dxa"/>
            <w:gridSpan w:val="3"/>
            <w:vMerge w:val="restart"/>
            <w:tcBorders>
              <w:top w:val="doub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Art. 477, alin. (5)</w:t>
            </w:r>
          </w:p>
          <w:p w:rsidR="003B340F" w:rsidRPr="003B340F" w:rsidRDefault="003B340F" w:rsidP="003B340F">
            <w:pPr>
              <w:widowControl w:val="0"/>
              <w:suppressAutoHyphens/>
              <w:rPr>
                <w:rFonts w:ascii="Times New Roman" w:hAnsi="Times New Roman"/>
              </w:rPr>
            </w:pPr>
            <w:r w:rsidRPr="003B340F">
              <w:rPr>
                <w:rFonts w:ascii="Times New Roman" w:hAnsi="Times New Roman"/>
              </w:rPr>
              <w:t>Taxa pentru serviciile de reclamă și publicitate</w:t>
            </w:r>
          </w:p>
        </w:tc>
        <w:tc>
          <w:tcPr>
            <w:tcW w:w="4039" w:type="dxa"/>
            <w:gridSpan w:val="2"/>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COTA STABILITĂ DE</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 xml:space="preserv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4644" w:type="dxa"/>
            <w:gridSpan w:val="3"/>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COTA STABILITĂ DE</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 xml:space="preserve"> CONSILIUL LOCAL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PENTRU ANUL 2023</w:t>
            </w:r>
          </w:p>
        </w:tc>
      </w:tr>
      <w:tr w:rsidR="003B340F" w:rsidRPr="003B340F" w:rsidTr="004B0677">
        <w:trPr>
          <w:cantSplit/>
          <w:trHeight w:val="150"/>
        </w:trPr>
        <w:tc>
          <w:tcPr>
            <w:tcW w:w="6617" w:type="dxa"/>
            <w:gridSpan w:val="3"/>
            <w:vMerge/>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p>
        </w:tc>
        <w:tc>
          <w:tcPr>
            <w:tcW w:w="4039"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1%-3%(Codul Fiscal)</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rPr>
              <w:t>1%</w:t>
            </w:r>
          </w:p>
        </w:tc>
        <w:tc>
          <w:tcPr>
            <w:tcW w:w="4644" w:type="dxa"/>
            <w:gridSpan w:val="3"/>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1%-3%(Codul Fiscal)</w:t>
            </w: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w:t>
            </w:r>
          </w:p>
        </w:tc>
      </w:tr>
      <w:tr w:rsidR="003B340F" w:rsidRPr="003B340F" w:rsidTr="004B0677">
        <w:trPr>
          <w:cantSplit/>
          <w:trHeight w:val="250"/>
        </w:trPr>
        <w:tc>
          <w:tcPr>
            <w:tcW w:w="6617" w:type="dxa"/>
            <w:gridSpan w:val="3"/>
            <w:vMerge w:val="restart"/>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b/>
              </w:rPr>
              <w:t>Art. 478, alin. (2)</w:t>
            </w:r>
          </w:p>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rPr>
              <w:t>Taxa pentru serviciile de reclamă și publicitate</w:t>
            </w:r>
          </w:p>
        </w:tc>
        <w:tc>
          <w:tcPr>
            <w:tcW w:w="4039" w:type="dxa"/>
            <w:gridSpan w:val="2"/>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4644" w:type="dxa"/>
            <w:gridSpan w:val="3"/>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PENTRU ANUL 2023</w:t>
            </w:r>
          </w:p>
        </w:tc>
      </w:tr>
      <w:tr w:rsidR="003B340F" w:rsidRPr="003B340F" w:rsidTr="004B0677">
        <w:trPr>
          <w:cantSplit/>
          <w:trHeight w:val="243"/>
        </w:trPr>
        <w:tc>
          <w:tcPr>
            <w:tcW w:w="6617" w:type="dxa"/>
            <w:gridSpan w:val="3"/>
            <w:vMerge/>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p>
        </w:tc>
        <w:tc>
          <w:tcPr>
            <w:tcW w:w="4039"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 lei/m</w:t>
            </w:r>
            <w:r w:rsidRPr="003B340F">
              <w:rPr>
                <w:rFonts w:ascii="Times New Roman" w:hAnsi="Times New Roman"/>
                <w:bCs/>
                <w:vertAlign w:val="superscript"/>
              </w:rPr>
              <w:t>2</w:t>
            </w:r>
            <w:r w:rsidRPr="003B340F">
              <w:rPr>
                <w:rFonts w:ascii="Times New Roman" w:hAnsi="Times New Roman"/>
                <w:bCs/>
              </w:rPr>
              <w:t xml:space="preserve"> sau fracțiune de m</w:t>
            </w:r>
            <w:r w:rsidRPr="003B340F">
              <w:rPr>
                <w:rFonts w:ascii="Times New Roman" w:hAnsi="Times New Roman"/>
                <w:bCs/>
                <w:vertAlign w:val="superscript"/>
              </w:rPr>
              <w:t xml:space="preserve">2 </w:t>
            </w:r>
            <w:r w:rsidRPr="003B340F">
              <w:rPr>
                <w:rFonts w:ascii="Times New Roman" w:hAnsi="Times New Roman"/>
                <w:bCs/>
              </w:rPr>
              <w:t>-</w:t>
            </w:r>
          </w:p>
        </w:tc>
        <w:tc>
          <w:tcPr>
            <w:tcW w:w="4644" w:type="dxa"/>
            <w:gridSpan w:val="3"/>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vertAlign w:val="superscript"/>
              </w:rPr>
            </w:pPr>
            <w:r w:rsidRPr="003B340F">
              <w:rPr>
                <w:rFonts w:ascii="Times New Roman" w:hAnsi="Times New Roman"/>
                <w:b/>
                <w:bCs/>
              </w:rPr>
              <w:t>- lei/m</w:t>
            </w:r>
            <w:r w:rsidRPr="003B340F">
              <w:rPr>
                <w:rFonts w:ascii="Times New Roman" w:hAnsi="Times New Roman"/>
                <w:b/>
                <w:bCs/>
                <w:vertAlign w:val="superscript"/>
              </w:rPr>
              <w:t>2</w:t>
            </w:r>
            <w:r w:rsidRPr="003B340F">
              <w:rPr>
                <w:rFonts w:ascii="Times New Roman" w:hAnsi="Times New Roman"/>
                <w:b/>
                <w:bCs/>
              </w:rPr>
              <w:t xml:space="preserve"> sau fracțiune de m</w:t>
            </w:r>
            <w:r w:rsidRPr="003B340F">
              <w:rPr>
                <w:rFonts w:ascii="Times New Roman" w:hAnsi="Times New Roman"/>
                <w:b/>
                <w:bCs/>
                <w:vertAlign w:val="superscript"/>
              </w:rPr>
              <w:t xml:space="preserve">2 </w:t>
            </w:r>
            <w:r w:rsidRPr="003B340F">
              <w:rPr>
                <w:rFonts w:ascii="Times New Roman" w:hAnsi="Times New Roman"/>
                <w:b/>
                <w:bCs/>
              </w:rPr>
              <w:t>-</w:t>
            </w:r>
          </w:p>
        </w:tc>
      </w:tr>
      <w:tr w:rsidR="003B340F" w:rsidRPr="003B340F" w:rsidTr="004B0677">
        <w:trPr>
          <w:cantSplit/>
          <w:trHeight w:val="166"/>
        </w:trPr>
        <w:tc>
          <w:tcPr>
            <w:tcW w:w="6617" w:type="dxa"/>
            <w:gridSpan w:val="3"/>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a) în cazul unui afișaj situat în locul în care persoana derulează o activitate economică</w:t>
            </w:r>
          </w:p>
        </w:tc>
        <w:tc>
          <w:tcPr>
            <w:tcW w:w="4039"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32</w:t>
            </w:r>
          </w:p>
        </w:tc>
        <w:tc>
          <w:tcPr>
            <w:tcW w:w="4644" w:type="dxa"/>
            <w:gridSpan w:val="3"/>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34</w:t>
            </w:r>
          </w:p>
        </w:tc>
      </w:tr>
      <w:tr w:rsidR="003B340F" w:rsidRPr="003B340F" w:rsidTr="004B0677">
        <w:trPr>
          <w:cantSplit/>
          <w:trHeight w:val="166"/>
        </w:trPr>
        <w:tc>
          <w:tcPr>
            <w:tcW w:w="6617" w:type="dxa"/>
            <w:gridSpan w:val="3"/>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rPr>
              <w:t>b) în cazul oricărui altui panou, afișaj sau oricărei altei structuri de afișaj pentru reclamă și publicitate</w:t>
            </w:r>
          </w:p>
        </w:tc>
        <w:tc>
          <w:tcPr>
            <w:tcW w:w="4039" w:type="dxa"/>
            <w:gridSpan w:val="2"/>
            <w:tcBorders>
              <w:top w:val="sing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22</w:t>
            </w:r>
          </w:p>
        </w:tc>
        <w:tc>
          <w:tcPr>
            <w:tcW w:w="4644" w:type="dxa"/>
            <w:gridSpan w:val="3"/>
            <w:tcBorders>
              <w:top w:val="sing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
                <w:bCs/>
              </w:rPr>
            </w:pP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23</w:t>
            </w:r>
          </w:p>
          <w:p w:rsidR="003B340F" w:rsidRPr="003B340F" w:rsidRDefault="003B340F" w:rsidP="003B340F">
            <w:pPr>
              <w:widowControl w:val="0"/>
              <w:suppressAutoHyphens/>
              <w:jc w:val="center"/>
              <w:rPr>
                <w:rFonts w:ascii="Times New Roman" w:hAnsi="Times New Roman"/>
                <w:b/>
                <w:bCs/>
              </w:rPr>
            </w:pPr>
          </w:p>
        </w:tc>
      </w:tr>
      <w:tr w:rsidR="003B340F" w:rsidRPr="003B340F" w:rsidTr="004B0677">
        <w:trPr>
          <w:cantSplit/>
          <w:trHeight w:val="341"/>
        </w:trPr>
        <w:tc>
          <w:tcPr>
            <w:tcW w:w="15300" w:type="dxa"/>
            <w:gridSpan w:val="8"/>
            <w:tcBorders>
              <w:top w:val="double" w:sz="4" w:space="0" w:color="000000"/>
              <w:left w:val="double" w:sz="4" w:space="0" w:color="000000"/>
              <w:bottom w:val="double" w:sz="4" w:space="0" w:color="000000"/>
              <w:right w:val="double" w:sz="4" w:space="0" w:color="000000"/>
            </w:tcBorders>
            <w:shd w:val="clear" w:color="auto" w:fill="D0CECE"/>
            <w:vAlign w:val="center"/>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lastRenderedPageBreak/>
              <w:t>CAPITOLUL VII - IMPOZITUL   PE   SPECTACOLE</w:t>
            </w:r>
          </w:p>
        </w:tc>
      </w:tr>
      <w:tr w:rsidR="003B340F" w:rsidRPr="003B340F" w:rsidTr="004B0677">
        <w:trPr>
          <w:cantSplit/>
          <w:trHeight w:val="261"/>
        </w:trPr>
        <w:tc>
          <w:tcPr>
            <w:tcW w:w="6617" w:type="dxa"/>
            <w:gridSpan w:val="3"/>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Art. 481, alin. (2)</w:t>
            </w:r>
          </w:p>
          <w:p w:rsidR="003B340F" w:rsidRPr="003B340F" w:rsidRDefault="003B340F" w:rsidP="003B340F">
            <w:pPr>
              <w:widowControl w:val="0"/>
              <w:suppressAutoHyphens/>
              <w:rPr>
                <w:rFonts w:ascii="Times New Roman" w:hAnsi="Times New Roman"/>
                <w:b/>
              </w:rPr>
            </w:pPr>
            <w:r w:rsidRPr="003B340F">
              <w:rPr>
                <w:rFonts w:ascii="Times New Roman" w:hAnsi="Times New Roman"/>
              </w:rPr>
              <w:t>Impozitul pe spectacole</w:t>
            </w:r>
          </w:p>
        </w:tc>
        <w:tc>
          <w:tcPr>
            <w:tcW w:w="4039" w:type="dxa"/>
            <w:gridSpan w:val="2"/>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COTA STABILITĂ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tc>
        <w:tc>
          <w:tcPr>
            <w:tcW w:w="4644" w:type="dxa"/>
            <w:gridSpan w:val="3"/>
            <w:tcBorders>
              <w:top w:val="doub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COTA STABILITĂ DE CONSILIUL LOCAL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PENTRU ANUL 2023</w:t>
            </w:r>
          </w:p>
        </w:tc>
      </w:tr>
      <w:tr w:rsidR="003B340F" w:rsidRPr="003B340F" w:rsidTr="004B0677">
        <w:trPr>
          <w:cantSplit/>
          <w:trHeight w:val="166"/>
        </w:trPr>
        <w:tc>
          <w:tcPr>
            <w:tcW w:w="6617" w:type="dxa"/>
            <w:gridSpan w:val="3"/>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 xml:space="preserve">a) </w:t>
            </w:r>
            <w:r w:rsidRPr="003B340F">
              <w:rPr>
                <w:rFonts w:ascii="Times New Roman" w:hAnsi="Times New Roman"/>
              </w:rPr>
              <w:t>în cazul unui spectacol de teatru, de exemplu o piesă de teatru, balet, operă, operetă, concert filarmonic sau altă manifestare muzicală, prezentarea unui film la cinematograf, un spectacol de circ sau orice competiție sportivă internă sau internațională</w:t>
            </w:r>
          </w:p>
        </w:tc>
        <w:tc>
          <w:tcPr>
            <w:tcW w:w="403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2%</w:t>
            </w:r>
          </w:p>
        </w:tc>
        <w:tc>
          <w:tcPr>
            <w:tcW w:w="4644" w:type="dxa"/>
            <w:gridSpan w:val="3"/>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2%</w:t>
            </w:r>
          </w:p>
        </w:tc>
      </w:tr>
      <w:tr w:rsidR="003B340F" w:rsidRPr="003B340F" w:rsidTr="004B0677">
        <w:trPr>
          <w:cantSplit/>
          <w:trHeight w:val="166"/>
        </w:trPr>
        <w:tc>
          <w:tcPr>
            <w:tcW w:w="6617" w:type="dxa"/>
            <w:gridSpan w:val="3"/>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bCs/>
              </w:rPr>
              <w:t xml:space="preserve">b) </w:t>
            </w:r>
            <w:r w:rsidRPr="003B340F">
              <w:rPr>
                <w:rFonts w:ascii="Times New Roman" w:hAnsi="Times New Roman"/>
              </w:rPr>
              <w:t>în cazul oricărei altei manifestări artistice decât cele enumerate la lit. a)</w:t>
            </w:r>
          </w:p>
          <w:p w:rsidR="003B340F" w:rsidRPr="003B340F" w:rsidRDefault="003B340F" w:rsidP="003B340F">
            <w:pPr>
              <w:widowControl w:val="0"/>
              <w:suppressAutoHyphens/>
              <w:jc w:val="both"/>
              <w:rPr>
                <w:rFonts w:ascii="Times New Roman" w:hAnsi="Times New Roman"/>
                <w:bCs/>
              </w:rPr>
            </w:pPr>
          </w:p>
        </w:tc>
        <w:tc>
          <w:tcPr>
            <w:tcW w:w="4039"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5%</w:t>
            </w:r>
          </w:p>
        </w:tc>
        <w:tc>
          <w:tcPr>
            <w:tcW w:w="4644" w:type="dxa"/>
            <w:gridSpan w:val="3"/>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5%</w:t>
            </w:r>
          </w:p>
        </w:tc>
      </w:tr>
      <w:tr w:rsidR="003B340F" w:rsidRPr="003B340F" w:rsidTr="004B0677">
        <w:trPr>
          <w:cantSplit/>
          <w:trHeight w:val="166"/>
        </w:trPr>
        <w:tc>
          <w:tcPr>
            <w:tcW w:w="15300" w:type="dxa"/>
            <w:gridSpan w:val="8"/>
            <w:tcBorders>
              <w:top w:val="single" w:sz="4" w:space="0" w:color="000000"/>
              <w:left w:val="double" w:sz="4" w:space="0" w:color="000000"/>
              <w:bottom w:val="double" w:sz="4" w:space="0" w:color="000000"/>
              <w:right w:val="double" w:sz="4" w:space="0" w:color="000000"/>
            </w:tcBorders>
            <w:shd w:val="clear" w:color="auto" w:fill="D0CECE"/>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CAPITOLUL VIII – TAXE SPECIALE</w:t>
            </w:r>
          </w:p>
        </w:tc>
      </w:tr>
      <w:tr w:rsidR="003B340F" w:rsidRPr="003B340F" w:rsidTr="004B0677">
        <w:trPr>
          <w:cantSplit/>
          <w:trHeight w:val="588"/>
        </w:trPr>
        <w:tc>
          <w:tcPr>
            <w:tcW w:w="10725" w:type="dxa"/>
            <w:gridSpan w:val="6"/>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rPr>
              <w:t>Art. 484</w:t>
            </w:r>
          </w:p>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Taxe speciale</w:t>
            </w:r>
          </w:p>
        </w:tc>
        <w:tc>
          <w:tcPr>
            <w:tcW w:w="4575"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rPr>
              <w:t>PENTRU ANUL 2023</w:t>
            </w:r>
          </w:p>
        </w:tc>
      </w:tr>
      <w:tr w:rsidR="003B340F" w:rsidRPr="003B340F" w:rsidTr="004B0677">
        <w:trPr>
          <w:cantSplit/>
          <w:trHeight w:val="166"/>
        </w:trPr>
        <w:tc>
          <w:tcPr>
            <w:tcW w:w="10725" w:type="dxa"/>
            <w:gridSpan w:val="6"/>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p>
        </w:tc>
        <w:tc>
          <w:tcPr>
            <w:tcW w:w="4575" w:type="dxa"/>
            <w:gridSpan w:val="2"/>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Sunt prevăzute în anexa A</w:t>
            </w:r>
          </w:p>
        </w:tc>
      </w:tr>
      <w:tr w:rsidR="003B340F" w:rsidRPr="003B340F" w:rsidTr="004B0677">
        <w:trPr>
          <w:cantSplit/>
          <w:trHeight w:val="166"/>
        </w:trPr>
        <w:tc>
          <w:tcPr>
            <w:tcW w:w="15300" w:type="dxa"/>
            <w:gridSpan w:val="8"/>
            <w:tcBorders>
              <w:top w:val="single" w:sz="4" w:space="0" w:color="000000"/>
              <w:left w:val="double" w:sz="4" w:space="0" w:color="000000"/>
              <w:bottom w:val="double" w:sz="4" w:space="0" w:color="000000"/>
              <w:right w:val="double" w:sz="4" w:space="0" w:color="000000"/>
            </w:tcBorders>
            <w:shd w:val="clear" w:color="auto" w:fill="D0CECE"/>
          </w:tcPr>
          <w:p w:rsidR="003B340F" w:rsidRPr="003B340F" w:rsidRDefault="003B340F" w:rsidP="003B340F">
            <w:pPr>
              <w:widowControl w:val="0"/>
              <w:suppressAutoHyphens/>
              <w:rPr>
                <w:rFonts w:ascii="Times New Roman" w:hAnsi="Times New Roman"/>
                <w:bCs/>
              </w:rPr>
            </w:pPr>
            <w:r w:rsidRPr="003B340F">
              <w:rPr>
                <w:rFonts w:ascii="Times New Roman" w:hAnsi="Times New Roman"/>
                <w:b/>
                <w:bCs/>
              </w:rPr>
              <w:t>CAPITOLUL IX – ALTE TAXE LOCALE</w:t>
            </w:r>
          </w:p>
        </w:tc>
      </w:tr>
      <w:tr w:rsidR="003B340F" w:rsidRPr="003B340F" w:rsidTr="004B0677">
        <w:trPr>
          <w:cantSplit/>
          <w:trHeight w:val="166"/>
        </w:trPr>
        <w:tc>
          <w:tcPr>
            <w:tcW w:w="6476" w:type="dxa"/>
            <w:gridSpan w:val="2"/>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Cs/>
              </w:rPr>
            </w:pPr>
          </w:p>
        </w:tc>
        <w:tc>
          <w:tcPr>
            <w:tcW w:w="4298" w:type="dxa"/>
            <w:gridSpan w:val="5"/>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rPr>
              <w:t>PENTRU ANUL 2022</w:t>
            </w:r>
          </w:p>
        </w:tc>
        <w:tc>
          <w:tcPr>
            <w:tcW w:w="4526"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rPr>
              <w:t>PENTRU ANUL 2023</w:t>
            </w:r>
          </w:p>
        </w:tc>
      </w:tr>
      <w:tr w:rsidR="003B340F" w:rsidRPr="003B340F" w:rsidTr="004B0677">
        <w:trPr>
          <w:cantSplit/>
          <w:trHeight w:val="166"/>
        </w:trPr>
        <w:tc>
          <w:tcPr>
            <w:tcW w:w="10774" w:type="dxa"/>
            <w:gridSpan w:val="7"/>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b/>
              </w:rPr>
              <w:t xml:space="preserve">Art. 486, alin. (1) </w:t>
            </w:r>
            <w:r w:rsidRPr="003B340F">
              <w:rPr>
                <w:rFonts w:ascii="Wingdings" w:eastAsia="Wingdings" w:hAnsi="Wingdings" w:cs="Wingdings"/>
                <w:b/>
              </w:rPr>
              <w:t></w:t>
            </w:r>
            <w:r w:rsidRPr="003B340F">
              <w:rPr>
                <w:rFonts w:ascii="Times New Roman" w:hAnsi="Times New Roman"/>
                <w:b/>
              </w:rPr>
              <w:t xml:space="preserve"> </w:t>
            </w:r>
            <w:r w:rsidRPr="003B340F">
              <w:rPr>
                <w:rFonts w:ascii="Times New Roman" w:hAnsi="Times New Roman"/>
              </w:rPr>
              <w:t>Taxe pentru utilizarea temporară a locurilor publice și pentru vizitarea muzeelor, caselor memoriale, monumentelor istorice de arhitectură și arheologice și altele asemenea.</w:t>
            </w:r>
          </w:p>
        </w:tc>
        <w:tc>
          <w:tcPr>
            <w:tcW w:w="4526"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bCs/>
              </w:rPr>
              <w:t>Sunt prevăzute în anexa B</w:t>
            </w:r>
          </w:p>
        </w:tc>
      </w:tr>
      <w:tr w:rsidR="003B340F" w:rsidRPr="003B340F" w:rsidTr="004B0677">
        <w:trPr>
          <w:cantSplit/>
          <w:trHeight w:val="166"/>
        </w:trPr>
        <w:tc>
          <w:tcPr>
            <w:tcW w:w="10774" w:type="dxa"/>
            <w:gridSpan w:val="7"/>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b/>
              </w:rPr>
              <w:t xml:space="preserve">Art. 486, alin. (2) </w:t>
            </w:r>
            <w:r w:rsidRPr="003B340F">
              <w:rPr>
                <w:rFonts w:ascii="Wingdings" w:eastAsia="Wingdings" w:hAnsi="Wingdings" w:cs="Wingdings"/>
                <w:b/>
              </w:rPr>
              <w:t></w:t>
            </w:r>
            <w:r w:rsidRPr="003B340F">
              <w:rPr>
                <w:rFonts w:ascii="Times New Roman" w:hAnsi="Times New Roman"/>
              </w:rPr>
              <w:t>Taxe pentru deținerea sau utilizarea echipamentelor și utilajelor destinate obținerii de venituri care folosesc infrastructura publică locală, pe raza localității unde acestea sunt utilizate, precum și taxe pentru activitățile cu impact asupra mediului înconjurător.</w:t>
            </w:r>
          </w:p>
        </w:tc>
        <w:tc>
          <w:tcPr>
            <w:tcW w:w="4526"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bCs/>
              </w:rPr>
              <w:t>Sunt prevăzute în anexa B</w:t>
            </w:r>
          </w:p>
        </w:tc>
      </w:tr>
      <w:tr w:rsidR="003B340F" w:rsidRPr="003B340F" w:rsidTr="004B0677">
        <w:trPr>
          <w:cantSplit/>
          <w:trHeight w:val="166"/>
        </w:trPr>
        <w:tc>
          <w:tcPr>
            <w:tcW w:w="6476"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b/>
              </w:rPr>
              <w:t xml:space="preserve">Art. 486, alin. (4) </w:t>
            </w:r>
            <w:r w:rsidRPr="003B340F">
              <w:rPr>
                <w:rFonts w:ascii="Wingdings" w:eastAsia="Wingdings" w:hAnsi="Wingdings" w:cs="Wingdings"/>
                <w:b/>
              </w:rPr>
              <w:t></w:t>
            </w:r>
            <w:r w:rsidRPr="003B340F">
              <w:rPr>
                <w:rFonts w:ascii="Times New Roman" w:hAnsi="Times New Roman"/>
                <w:b/>
              </w:rPr>
              <w:t xml:space="preserve"> </w:t>
            </w:r>
            <w:r w:rsidRPr="003B340F">
              <w:rPr>
                <w:rFonts w:ascii="Times New Roman" w:hAnsi="Times New Roman"/>
              </w:rPr>
              <w:t>Taxa pentru îndeplinirea procedurii de divorț pe cale administrativă. Taxa poate fi majorată prin hotărâre a consiliului local, fără ca majorarea să poată depăși 50% din această valoare*.</w:t>
            </w:r>
          </w:p>
        </w:tc>
        <w:tc>
          <w:tcPr>
            <w:tcW w:w="4298" w:type="dxa"/>
            <w:gridSpan w:val="5"/>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bCs/>
              </w:rPr>
              <w:t>500</w:t>
            </w:r>
          </w:p>
        </w:tc>
        <w:tc>
          <w:tcPr>
            <w:tcW w:w="4526"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500</w:t>
            </w:r>
          </w:p>
        </w:tc>
      </w:tr>
      <w:tr w:rsidR="003B340F" w:rsidRPr="003B340F" w:rsidTr="004B0677">
        <w:trPr>
          <w:cantSplit/>
          <w:trHeight w:val="166"/>
        </w:trPr>
        <w:tc>
          <w:tcPr>
            <w:tcW w:w="6476"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b/>
              </w:rPr>
              <w:t xml:space="preserve">Art. 486, alin. (5) </w:t>
            </w:r>
            <w:r w:rsidRPr="003B340F">
              <w:rPr>
                <w:rFonts w:ascii="Wingdings" w:eastAsia="Wingdings" w:hAnsi="Wingdings" w:cs="Wingdings"/>
                <w:b/>
              </w:rPr>
              <w:t></w:t>
            </w:r>
            <w:r w:rsidRPr="003B340F">
              <w:rPr>
                <w:rFonts w:ascii="Times New Roman" w:hAnsi="Times New Roman"/>
              </w:rPr>
              <w:t xml:space="preserve"> Taxa pentru eliberarea de copii heliografice de pe planuri cadastrale sau de pe alte asemenea planuri.</w:t>
            </w:r>
          </w:p>
        </w:tc>
        <w:tc>
          <w:tcPr>
            <w:tcW w:w="4298" w:type="dxa"/>
            <w:gridSpan w:val="5"/>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bCs/>
              </w:rPr>
              <w:t>32</w:t>
            </w:r>
          </w:p>
        </w:tc>
        <w:tc>
          <w:tcPr>
            <w:tcW w:w="4526"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32</w:t>
            </w:r>
          </w:p>
        </w:tc>
      </w:tr>
      <w:tr w:rsidR="003B340F" w:rsidRPr="003B340F" w:rsidTr="004B0677">
        <w:trPr>
          <w:cantSplit/>
          <w:trHeight w:val="166"/>
        </w:trPr>
        <w:tc>
          <w:tcPr>
            <w:tcW w:w="10774" w:type="dxa"/>
            <w:gridSpan w:val="7"/>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b/>
              </w:rPr>
              <w:t xml:space="preserve">Art. 486, alin. (6) </w:t>
            </w:r>
            <w:r w:rsidRPr="003B340F">
              <w:rPr>
                <w:rFonts w:ascii="Wingdings" w:eastAsia="Wingdings" w:hAnsi="Wingdings" w:cs="Wingdings"/>
                <w:b/>
              </w:rPr>
              <w:t></w:t>
            </w:r>
            <w:r w:rsidRPr="003B340F">
              <w:rPr>
                <w:rFonts w:ascii="Times New Roman" w:hAnsi="Times New Roman"/>
              </w:rPr>
              <w:t xml:space="preserve"> Taxe pentru reabilitare termică a blocurilor de locuințe și locuințelor unifamiliale, pentru care s-au alocat sume aferente cotei de contribuție a proprietarilor.</w:t>
            </w:r>
          </w:p>
        </w:tc>
        <w:tc>
          <w:tcPr>
            <w:tcW w:w="4526" w:type="dxa"/>
            <w:tcBorders>
              <w:top w:val="sing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bCs/>
              </w:rPr>
              <w:t>Sunt prevăzute în anexa B</w:t>
            </w:r>
          </w:p>
        </w:tc>
      </w:tr>
      <w:tr w:rsidR="003B340F" w:rsidRPr="003B340F" w:rsidTr="004B0677">
        <w:trPr>
          <w:cantSplit/>
          <w:trHeight w:val="166"/>
        </w:trPr>
        <w:tc>
          <w:tcPr>
            <w:tcW w:w="15300" w:type="dxa"/>
            <w:gridSpan w:val="8"/>
            <w:tcBorders>
              <w:top w:val="double" w:sz="4" w:space="0" w:color="000000"/>
              <w:left w:val="double" w:sz="4" w:space="0" w:color="000000"/>
              <w:bottom w:val="double" w:sz="4" w:space="0" w:color="000000"/>
              <w:right w:val="double" w:sz="4" w:space="0" w:color="000000"/>
            </w:tcBorders>
            <w:shd w:val="clear" w:color="auto" w:fill="D0CECE"/>
          </w:tcPr>
          <w:p w:rsidR="003B340F" w:rsidRPr="003B340F" w:rsidRDefault="003B340F" w:rsidP="003B340F">
            <w:pPr>
              <w:widowControl w:val="0"/>
              <w:suppressAutoHyphens/>
              <w:rPr>
                <w:rFonts w:ascii="Times New Roman" w:hAnsi="Times New Roman"/>
                <w:bCs/>
              </w:rPr>
            </w:pPr>
            <w:r w:rsidRPr="003B340F">
              <w:rPr>
                <w:rFonts w:ascii="Times New Roman" w:hAnsi="Times New Roman"/>
                <w:b/>
                <w:bCs/>
              </w:rPr>
              <w:lastRenderedPageBreak/>
              <w:t>CAPITOLUL X – ALTE DISPOZIȚII COMUNE</w:t>
            </w:r>
          </w:p>
        </w:tc>
      </w:tr>
      <w:tr w:rsidR="003B340F" w:rsidRPr="003B340F" w:rsidTr="004B0677">
        <w:trPr>
          <w:cantSplit/>
          <w:trHeight w:val="166"/>
        </w:trPr>
        <w:tc>
          <w:tcPr>
            <w:tcW w:w="4631" w:type="dxa"/>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b/>
                <w:bCs/>
              </w:rPr>
            </w:pPr>
          </w:p>
        </w:tc>
        <w:tc>
          <w:tcPr>
            <w:tcW w:w="5034"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COTELE STABILITE DE CONSILIUL LOCAL PENTRU ANUL 2022</w:t>
            </w:r>
          </w:p>
        </w:tc>
        <w:tc>
          <w:tcPr>
            <w:tcW w:w="5635"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COTELE STABILITE DE CONSILIUL LOCAL PENTRU ANUL 2023</w:t>
            </w:r>
          </w:p>
        </w:tc>
      </w:tr>
      <w:tr w:rsidR="003B340F" w:rsidRPr="003B340F" w:rsidTr="004B0677">
        <w:trPr>
          <w:cantSplit/>
          <w:trHeight w:val="166"/>
        </w:trPr>
        <w:tc>
          <w:tcPr>
            <w:tcW w:w="4631" w:type="dxa"/>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Art. 489, alin. (1) și (2)</w:t>
            </w:r>
          </w:p>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rPr>
              <w:t>„(2) Cotele adiționale … nu pot fi mai mari de 50% față de nivelurile maxime stabilite în prezentul titlu.”</w:t>
            </w:r>
          </w:p>
        </w:tc>
        <w:tc>
          <w:tcPr>
            <w:tcW w:w="5034" w:type="dxa"/>
            <w:gridSpan w:val="3"/>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Cs/>
              </w:rPr>
            </w:pP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50%</w:t>
            </w:r>
          </w:p>
        </w:tc>
        <w:tc>
          <w:tcPr>
            <w:tcW w:w="5635" w:type="dxa"/>
            <w:gridSpan w:val="4"/>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bCs/>
              </w:rPr>
            </w:pP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50%</w:t>
            </w:r>
          </w:p>
        </w:tc>
      </w:tr>
      <w:tr w:rsidR="003B340F" w:rsidRPr="003B340F" w:rsidTr="004B0677">
        <w:trPr>
          <w:cantSplit/>
          <w:trHeight w:val="166"/>
        </w:trPr>
        <w:tc>
          <w:tcPr>
            <w:tcW w:w="15300" w:type="dxa"/>
            <w:gridSpan w:val="8"/>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*Se inserează rând pentru fiecare impozit și taxă locală asupra căruia/căreia se stabilește cotă adițională.</w:t>
            </w:r>
          </w:p>
          <w:p w:rsidR="003B340F" w:rsidRPr="003B340F" w:rsidRDefault="003B340F" w:rsidP="003B340F">
            <w:pPr>
              <w:widowControl w:val="0"/>
              <w:suppressAutoHyphens/>
              <w:jc w:val="both"/>
              <w:rPr>
                <w:rFonts w:ascii="Times New Roman" w:hAnsi="Times New Roman"/>
                <w:b/>
                <w:bCs/>
              </w:rPr>
            </w:pPr>
            <w:r w:rsidRPr="003B340F">
              <w:rPr>
                <w:rFonts w:ascii="Times New Roman" w:hAnsi="Times New Roman"/>
                <w:b/>
                <w:bCs/>
              </w:rPr>
              <w:t>NOTĂ: Cotele adiționale stabilite se aplică asupra nivelurilor care stau la baza determinării impozitelor și taxelor locale datorate, fie că nivelurile respective sunt exprimate în lei sau în cote procentuale.</w:t>
            </w:r>
          </w:p>
        </w:tc>
      </w:tr>
      <w:tr w:rsidR="003B340F" w:rsidRPr="003B340F" w:rsidTr="004B0677">
        <w:trPr>
          <w:cantSplit/>
          <w:trHeight w:val="166"/>
        </w:trPr>
        <w:tc>
          <w:tcPr>
            <w:tcW w:w="4631" w:type="dxa"/>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Art. 489, alin. (4)   0%-500%</w:t>
            </w:r>
          </w:p>
        </w:tc>
        <w:tc>
          <w:tcPr>
            <w:tcW w:w="5034" w:type="dxa"/>
            <w:gridSpan w:val="3"/>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200%</w:t>
            </w:r>
          </w:p>
        </w:tc>
        <w:tc>
          <w:tcPr>
            <w:tcW w:w="5635" w:type="dxa"/>
            <w:gridSpan w:val="4"/>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200%</w:t>
            </w:r>
          </w:p>
        </w:tc>
      </w:tr>
      <w:tr w:rsidR="003B340F" w:rsidRPr="003B340F" w:rsidTr="004B0677">
        <w:trPr>
          <w:cantSplit/>
          <w:trHeight w:val="166"/>
        </w:trPr>
        <w:tc>
          <w:tcPr>
            <w:tcW w:w="4631" w:type="dxa"/>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Art. 489, alin. (5)   0%-500%</w:t>
            </w:r>
          </w:p>
        </w:tc>
        <w:tc>
          <w:tcPr>
            <w:tcW w:w="5034" w:type="dxa"/>
            <w:gridSpan w:val="3"/>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200%</w:t>
            </w:r>
          </w:p>
        </w:tc>
        <w:tc>
          <w:tcPr>
            <w:tcW w:w="5635" w:type="dxa"/>
            <w:gridSpan w:val="4"/>
            <w:tcBorders>
              <w:top w:val="double" w:sz="4" w:space="0" w:color="000000"/>
              <w:left w:val="double" w:sz="4" w:space="0" w:color="000000"/>
              <w:bottom w:val="double" w:sz="4" w:space="0" w:color="000000"/>
              <w:right w:val="double" w:sz="4" w:space="0" w:color="000000"/>
            </w:tcBorders>
            <w:shd w:val="clear" w:color="auto" w:fill="auto"/>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200%</w:t>
            </w:r>
          </w:p>
        </w:tc>
      </w:tr>
    </w:tbl>
    <w:p w:rsidR="003B340F" w:rsidRPr="003B340F" w:rsidRDefault="003B340F" w:rsidP="003B340F">
      <w:pPr>
        <w:suppressAutoHyphens/>
        <w:rPr>
          <w:rFonts w:ascii="Times New Roman" w:hAnsi="Times New Roman"/>
        </w:rPr>
      </w:pPr>
    </w:p>
    <w:tbl>
      <w:tblPr>
        <w:tblW w:w="15498" w:type="dxa"/>
        <w:tblLayout w:type="fixed"/>
        <w:tblLook w:val="0000"/>
      </w:tblPr>
      <w:tblGrid>
        <w:gridCol w:w="7240"/>
        <w:gridCol w:w="3828"/>
        <w:gridCol w:w="4430"/>
      </w:tblGrid>
      <w:tr w:rsidR="003B340F" w:rsidRPr="003B340F" w:rsidTr="004B0677">
        <w:trPr>
          <w:cantSplit/>
          <w:trHeight w:val="166"/>
        </w:trPr>
        <w:tc>
          <w:tcPr>
            <w:tcW w:w="15498" w:type="dxa"/>
            <w:gridSpan w:val="3"/>
            <w:tcBorders>
              <w:top w:val="double" w:sz="4" w:space="0" w:color="000000"/>
              <w:left w:val="double" w:sz="4" w:space="0" w:color="000000"/>
              <w:bottom w:val="double" w:sz="4" w:space="0" w:color="000000"/>
              <w:right w:val="double" w:sz="4" w:space="0" w:color="000000"/>
            </w:tcBorders>
            <w:shd w:val="clear" w:color="auto" w:fill="D0CECE"/>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CAPITOLUL  XI – SANCȚIUNI</w:t>
            </w:r>
          </w:p>
        </w:tc>
      </w:tr>
      <w:tr w:rsidR="003B340F" w:rsidRPr="003B340F" w:rsidTr="004B0677">
        <w:trPr>
          <w:cantSplit/>
          <w:trHeight w:val="255"/>
        </w:trPr>
        <w:tc>
          <w:tcPr>
            <w:tcW w:w="15498" w:type="dxa"/>
            <w:gridSpan w:val="3"/>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LIMITELE MINIME ȘI MAXIME ALE AMENZILOR ÎN CAZUL PERSOANELOR FIZICE</w:t>
            </w:r>
          </w:p>
        </w:tc>
      </w:tr>
      <w:tr w:rsidR="003B340F" w:rsidRPr="003B340F" w:rsidTr="004B0677">
        <w:trPr>
          <w:cantSplit/>
          <w:trHeight w:val="380"/>
        </w:trPr>
        <w:tc>
          <w:tcPr>
            <w:tcW w:w="7240" w:type="dxa"/>
            <w:vMerge w:val="restart"/>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Art. 493</w:t>
            </w:r>
          </w:p>
          <w:p w:rsidR="003B340F" w:rsidRPr="003B340F" w:rsidRDefault="003B340F" w:rsidP="003B340F">
            <w:pPr>
              <w:widowControl w:val="0"/>
              <w:suppressAutoHyphens/>
              <w:rPr>
                <w:rFonts w:ascii="Times New Roman" w:hAnsi="Times New Roman"/>
              </w:rPr>
            </w:pPr>
            <w:r w:rsidRPr="003B340F">
              <w:rPr>
                <w:rFonts w:ascii="Times New Roman" w:hAnsi="Times New Roman"/>
                <w:b/>
              </w:rPr>
              <w:t>(3)</w:t>
            </w:r>
            <w:r w:rsidRPr="003B340F">
              <w:rPr>
                <w:rFonts w:ascii="Times New Roman" w:hAnsi="Times New Roman"/>
              </w:rPr>
              <w:t xml:space="preserve"> Contravenția prevăzută la alin. (2) </w:t>
            </w:r>
            <w:r w:rsidRPr="003B340F">
              <w:rPr>
                <w:rFonts w:ascii="Wingdings" w:eastAsia="Wingdings" w:hAnsi="Wingdings" w:cs="Wingdings"/>
              </w:rPr>
              <w:t></w:t>
            </w:r>
          </w:p>
        </w:tc>
        <w:tc>
          <w:tcPr>
            <w:tcW w:w="3828"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rPr>
              <w:t>PENTRU ANUL 2022</w:t>
            </w:r>
          </w:p>
        </w:tc>
        <w:tc>
          <w:tcPr>
            <w:tcW w:w="4430"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rPr>
              <w:t>PENTRU ANUL 2023</w:t>
            </w:r>
          </w:p>
        </w:tc>
      </w:tr>
      <w:tr w:rsidR="003B340F" w:rsidRPr="003B340F" w:rsidTr="004B0677">
        <w:trPr>
          <w:cantSplit/>
          <w:trHeight w:val="173"/>
        </w:trPr>
        <w:tc>
          <w:tcPr>
            <w:tcW w:w="7240" w:type="dxa"/>
            <w:vMerge/>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p>
        </w:tc>
        <w:tc>
          <w:tcPr>
            <w:tcW w:w="3828"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 lei -</w:t>
            </w:r>
          </w:p>
        </w:tc>
        <w:tc>
          <w:tcPr>
            <w:tcW w:w="4430"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 lei -</w:t>
            </w:r>
          </w:p>
        </w:tc>
      </w:tr>
      <w:tr w:rsidR="003B340F" w:rsidRPr="003B340F" w:rsidTr="004B0677">
        <w:trPr>
          <w:cantSplit/>
          <w:trHeight w:val="166"/>
        </w:trPr>
        <w:tc>
          <w:tcPr>
            <w:tcW w:w="7240"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Wingdings" w:eastAsia="Wingdings" w:hAnsi="Wingdings" w:cs="Wingdings"/>
              </w:rPr>
              <w:t></w:t>
            </w:r>
            <w:r w:rsidRPr="003B340F">
              <w:rPr>
                <w:rFonts w:ascii="Times New Roman" w:hAnsi="Times New Roman"/>
              </w:rPr>
              <w:t xml:space="preserve"> lit. a) se sancționează cu amendă P.F.</w:t>
            </w:r>
          </w:p>
        </w:tc>
        <w:tc>
          <w:tcPr>
            <w:tcW w:w="3828"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70 – 279</w:t>
            </w:r>
          </w:p>
        </w:tc>
        <w:tc>
          <w:tcPr>
            <w:tcW w:w="4430"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70 – 279</w:t>
            </w:r>
          </w:p>
        </w:tc>
      </w:tr>
      <w:tr w:rsidR="003B340F" w:rsidRPr="003B340F" w:rsidTr="004B0677">
        <w:trPr>
          <w:cantSplit/>
          <w:trHeight w:val="166"/>
        </w:trPr>
        <w:tc>
          <w:tcPr>
            <w:tcW w:w="7240"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r w:rsidRPr="003B340F">
              <w:rPr>
                <w:rFonts w:ascii="Wingdings" w:eastAsia="Wingdings" w:hAnsi="Wingdings" w:cs="Wingdings"/>
              </w:rPr>
              <w:t></w:t>
            </w:r>
            <w:r w:rsidRPr="003B340F">
              <w:rPr>
                <w:rFonts w:ascii="Times New Roman" w:hAnsi="Times New Roman"/>
              </w:rPr>
              <w:t xml:space="preserve"> lit. b) se sancționează cu amendă P.J.</w:t>
            </w:r>
          </w:p>
        </w:tc>
        <w:tc>
          <w:tcPr>
            <w:tcW w:w="3828"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279 – 696</w:t>
            </w:r>
          </w:p>
        </w:tc>
        <w:tc>
          <w:tcPr>
            <w:tcW w:w="4430"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279-696</w:t>
            </w:r>
          </w:p>
        </w:tc>
      </w:tr>
      <w:tr w:rsidR="003B340F" w:rsidRPr="003B340F" w:rsidTr="004B0677">
        <w:trPr>
          <w:cantSplit/>
          <w:trHeight w:val="166"/>
        </w:trPr>
        <w:tc>
          <w:tcPr>
            <w:tcW w:w="7240"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bCs/>
              </w:rPr>
            </w:pPr>
            <w:r w:rsidRPr="003B340F">
              <w:rPr>
                <w:rFonts w:ascii="Times New Roman" w:hAnsi="Times New Roman"/>
                <w:b/>
              </w:rPr>
              <w:t>(4)</w:t>
            </w:r>
            <w:r w:rsidRPr="003B340F">
              <w:rPr>
                <w:rFonts w:ascii="Times New Roman" w:hAnsi="Times New Roman"/>
              </w:rPr>
              <w:t xml:space="preserve"> Încălcarea normelor tehnice privind tipărirea, înregistrarea, vânzarea, evidența și gestionarea, după caz, a abonamentelor și a biletelor de intrare la spectacole constituie contravenție și se sancționează cu amendă.</w:t>
            </w:r>
          </w:p>
        </w:tc>
        <w:tc>
          <w:tcPr>
            <w:tcW w:w="3828"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325 – 1.578</w:t>
            </w:r>
          </w:p>
        </w:tc>
        <w:tc>
          <w:tcPr>
            <w:tcW w:w="4430"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325 – 1.578</w:t>
            </w:r>
          </w:p>
        </w:tc>
      </w:tr>
      <w:tr w:rsidR="003B340F" w:rsidRPr="003B340F" w:rsidTr="004B0677">
        <w:trPr>
          <w:cantSplit/>
          <w:trHeight w:val="166"/>
        </w:trPr>
        <w:tc>
          <w:tcPr>
            <w:tcW w:w="15498" w:type="dxa"/>
            <w:gridSpan w:val="3"/>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rPr>
              <w:t>LIMITELE MINIME ȘI MAXIME ALE AMENZILOR ÎN CAZUL PERSOANELOR JURIDICE</w:t>
            </w:r>
          </w:p>
        </w:tc>
      </w:tr>
      <w:tr w:rsidR="003B340F" w:rsidRPr="003B340F" w:rsidTr="004B0677">
        <w:trPr>
          <w:cantSplit/>
          <w:trHeight w:val="199"/>
        </w:trPr>
        <w:tc>
          <w:tcPr>
            <w:tcW w:w="15498" w:type="dxa"/>
            <w:gridSpan w:val="3"/>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 xml:space="preserve">(5) </w:t>
            </w:r>
            <w:r w:rsidRPr="003B340F">
              <w:rPr>
                <w:rFonts w:ascii="Times New Roman" w:hAnsi="Times New Roman"/>
              </w:rPr>
              <w:t xml:space="preserve">În cazul persoanelor juridice, limitele minime și maxime ale amenzilor prevăzute la alin. (3) și (4) se majorează cu 300%. </w:t>
            </w:r>
            <w:r w:rsidRPr="003B340F">
              <w:rPr>
                <w:rFonts w:ascii="Wingdings" w:eastAsia="Wingdings" w:hAnsi="Wingdings" w:cs="Wingdings"/>
              </w:rPr>
              <w:t></w:t>
            </w:r>
            <w:r w:rsidRPr="003B340F">
              <w:rPr>
                <w:rFonts w:ascii="Times New Roman" w:hAnsi="Times New Roman"/>
              </w:rPr>
              <w:t xml:space="preserve"> </w:t>
            </w:r>
            <w:r w:rsidRPr="003B340F">
              <w:rPr>
                <w:rFonts w:ascii="Wingdings" w:eastAsia="Wingdings" w:hAnsi="Wingdings" w:cs="Wingdings"/>
              </w:rPr>
              <w:t></w:t>
            </w:r>
            <w:r w:rsidRPr="003B340F">
              <w:rPr>
                <w:rFonts w:ascii="Times New Roman" w:hAnsi="Times New Roman"/>
              </w:rPr>
              <w:t xml:space="preserve"> </w:t>
            </w:r>
            <w:r w:rsidRPr="003B340F">
              <w:rPr>
                <w:rFonts w:ascii="Wingdings" w:eastAsia="Wingdings" w:hAnsi="Wingdings" w:cs="Wingdings"/>
              </w:rPr>
              <w:t></w:t>
            </w:r>
          </w:p>
        </w:tc>
      </w:tr>
      <w:tr w:rsidR="003B340F" w:rsidRPr="003B340F" w:rsidTr="004B0677">
        <w:trPr>
          <w:cantSplit/>
          <w:trHeight w:val="231"/>
        </w:trPr>
        <w:tc>
          <w:tcPr>
            <w:tcW w:w="7240"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bCs/>
              </w:rPr>
            </w:pPr>
            <w:r w:rsidRPr="003B340F">
              <w:rPr>
                <w:rFonts w:ascii="Wingdings" w:eastAsia="Wingdings" w:hAnsi="Wingdings" w:cs="Wingdings"/>
              </w:rPr>
              <w:t></w:t>
            </w:r>
            <w:r w:rsidRPr="003B340F">
              <w:rPr>
                <w:rFonts w:ascii="Times New Roman" w:hAnsi="Times New Roman"/>
              </w:rPr>
              <w:t xml:space="preserve"> Contravenția prevăzută la alin. (2) lit. a) se sancționează cu amendă</w:t>
            </w:r>
          </w:p>
        </w:tc>
        <w:tc>
          <w:tcPr>
            <w:tcW w:w="3828"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280 – 1.116</w:t>
            </w:r>
          </w:p>
        </w:tc>
        <w:tc>
          <w:tcPr>
            <w:tcW w:w="4430"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280 – 1.116</w:t>
            </w:r>
          </w:p>
        </w:tc>
      </w:tr>
      <w:tr w:rsidR="003B340F" w:rsidRPr="003B340F" w:rsidTr="004B0677">
        <w:trPr>
          <w:cantSplit/>
          <w:trHeight w:val="231"/>
        </w:trPr>
        <w:tc>
          <w:tcPr>
            <w:tcW w:w="7240"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bCs/>
              </w:rPr>
            </w:pPr>
            <w:r w:rsidRPr="003B340F">
              <w:rPr>
                <w:rFonts w:ascii="Wingdings" w:eastAsia="Wingdings" w:hAnsi="Wingdings" w:cs="Wingdings"/>
              </w:rPr>
              <w:t></w:t>
            </w:r>
            <w:r w:rsidRPr="003B340F">
              <w:rPr>
                <w:rFonts w:ascii="Times New Roman" w:hAnsi="Times New Roman"/>
              </w:rPr>
              <w:t xml:space="preserve"> Contravenția prevăzută la alin. (2) lit. b) se sancționează cu amendă</w:t>
            </w:r>
          </w:p>
        </w:tc>
        <w:tc>
          <w:tcPr>
            <w:tcW w:w="3828"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1.116 – 2.784</w:t>
            </w:r>
          </w:p>
        </w:tc>
        <w:tc>
          <w:tcPr>
            <w:tcW w:w="4430"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1.116 – 2.784</w:t>
            </w:r>
          </w:p>
        </w:tc>
      </w:tr>
      <w:tr w:rsidR="003B340F" w:rsidRPr="003B340F" w:rsidTr="004B0677">
        <w:trPr>
          <w:cantSplit/>
          <w:trHeight w:val="231"/>
        </w:trPr>
        <w:tc>
          <w:tcPr>
            <w:tcW w:w="7240"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bCs/>
              </w:rPr>
            </w:pPr>
            <w:r w:rsidRPr="003B340F">
              <w:rPr>
                <w:rFonts w:ascii="Wingdings" w:eastAsia="Wingdings" w:hAnsi="Wingdings" w:cs="Wingdings"/>
              </w:rPr>
              <w:t></w:t>
            </w:r>
            <w:r w:rsidRPr="003B340F">
              <w:rPr>
                <w:rFonts w:ascii="Times New Roman" w:hAnsi="Times New Roman"/>
              </w:rPr>
              <w:t xml:space="preserve"> Încălcarea normelor tehnice privind tipărirea, înregistrarea, vânzarea, evidența și gestionarea, după caz, a abonamentelor și a biletelor de intrare la spectacole constituie contravenție și se sancționează cu amendă</w:t>
            </w:r>
          </w:p>
        </w:tc>
        <w:tc>
          <w:tcPr>
            <w:tcW w:w="3828"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1.300 – 6.312</w:t>
            </w:r>
          </w:p>
        </w:tc>
        <w:tc>
          <w:tcPr>
            <w:tcW w:w="4430" w:type="dxa"/>
            <w:tcBorders>
              <w:top w:val="single" w:sz="4" w:space="0" w:color="000000"/>
              <w:left w:val="double" w:sz="4" w:space="0" w:color="000000"/>
              <w:bottom w:val="sing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1.300 – 6.312</w:t>
            </w:r>
          </w:p>
        </w:tc>
      </w:tr>
      <w:tr w:rsidR="003B340F" w:rsidRPr="003B340F" w:rsidTr="004B0677">
        <w:trPr>
          <w:cantSplit/>
          <w:trHeight w:val="231"/>
        </w:trPr>
        <w:tc>
          <w:tcPr>
            <w:tcW w:w="7240" w:type="dxa"/>
            <w:tcBorders>
              <w:top w:val="single" w:sz="4" w:space="0" w:color="000000"/>
              <w:left w:val="double" w:sz="4" w:space="0" w:color="000000"/>
              <w:bottom w:val="double" w:sz="4" w:space="0" w:color="000000"/>
              <w:right w:val="double" w:sz="4" w:space="0" w:color="000000"/>
            </w:tcBorders>
          </w:tcPr>
          <w:p w:rsidR="003B340F" w:rsidRPr="009B610D" w:rsidRDefault="003B340F" w:rsidP="003B340F">
            <w:pPr>
              <w:widowControl w:val="0"/>
              <w:suppressAutoHyphens/>
              <w:jc w:val="both"/>
            </w:pPr>
            <w:r w:rsidRPr="009B610D">
              <w:rPr>
                <w:rFonts w:ascii="Wingdings" w:eastAsia="Wingdings" w:hAnsi="Wingdings" w:cs="Wingdings"/>
              </w:rPr>
              <w:t></w:t>
            </w:r>
            <w:r w:rsidRPr="009B610D">
              <w:rPr>
                <w:rFonts w:ascii="Times New Roman" w:hAnsi="Times New Roman"/>
              </w:rPr>
              <w:t xml:space="preserve"> Cheltuieli poștale executare silită</w:t>
            </w:r>
          </w:p>
        </w:tc>
        <w:tc>
          <w:tcPr>
            <w:tcW w:w="3828" w:type="dxa"/>
            <w:tcBorders>
              <w:top w:val="single" w:sz="4" w:space="0" w:color="000000"/>
              <w:left w:val="double" w:sz="4" w:space="0" w:color="000000"/>
              <w:bottom w:val="double" w:sz="4" w:space="0" w:color="000000"/>
              <w:right w:val="double" w:sz="4" w:space="0" w:color="000000"/>
            </w:tcBorders>
            <w:vAlign w:val="center"/>
          </w:tcPr>
          <w:p w:rsidR="003B340F" w:rsidRPr="009B610D" w:rsidRDefault="003B340F" w:rsidP="003B340F">
            <w:pPr>
              <w:widowControl w:val="0"/>
              <w:suppressAutoHyphens/>
              <w:jc w:val="center"/>
              <w:rPr>
                <w:rFonts w:ascii="Times New Roman" w:hAnsi="Times New Roman"/>
                <w:bCs/>
              </w:rPr>
            </w:pPr>
            <w:r w:rsidRPr="009B610D">
              <w:rPr>
                <w:rFonts w:ascii="Times New Roman" w:hAnsi="Times New Roman"/>
                <w:bCs/>
              </w:rPr>
              <w:t>50 lei /dosar</w:t>
            </w:r>
          </w:p>
        </w:tc>
        <w:tc>
          <w:tcPr>
            <w:tcW w:w="4430" w:type="dxa"/>
            <w:tcBorders>
              <w:top w:val="single" w:sz="4" w:space="0" w:color="000000"/>
              <w:left w:val="double" w:sz="4" w:space="0" w:color="000000"/>
              <w:bottom w:val="double" w:sz="4" w:space="0" w:color="000000"/>
              <w:right w:val="double" w:sz="4" w:space="0" w:color="000000"/>
            </w:tcBorders>
            <w:vAlign w:val="center"/>
          </w:tcPr>
          <w:p w:rsidR="003B340F" w:rsidRPr="009B610D" w:rsidRDefault="009B610D" w:rsidP="003B340F">
            <w:pPr>
              <w:widowControl w:val="0"/>
              <w:suppressAutoHyphens/>
              <w:jc w:val="center"/>
              <w:rPr>
                <w:rFonts w:ascii="Times New Roman" w:hAnsi="Times New Roman"/>
                <w:b/>
              </w:rPr>
            </w:pPr>
            <w:r>
              <w:rPr>
                <w:rFonts w:ascii="Times New Roman" w:hAnsi="Times New Roman"/>
                <w:b/>
                <w:bCs/>
              </w:rPr>
              <w:t>70</w:t>
            </w:r>
            <w:r w:rsidR="003B340F" w:rsidRPr="009B610D">
              <w:rPr>
                <w:rFonts w:ascii="Times New Roman" w:hAnsi="Times New Roman"/>
                <w:b/>
                <w:bCs/>
              </w:rPr>
              <w:t xml:space="preserve"> lei /dosar</w:t>
            </w:r>
          </w:p>
        </w:tc>
      </w:tr>
    </w:tbl>
    <w:p w:rsidR="003B340F" w:rsidRPr="003B340F" w:rsidRDefault="003B340F" w:rsidP="003B340F">
      <w:pPr>
        <w:suppressAutoHyphens/>
        <w:rPr>
          <w:rFonts w:ascii="Times New Roman" w:hAnsi="Times New Roman"/>
          <w:b/>
        </w:rPr>
      </w:pPr>
    </w:p>
    <w:tbl>
      <w:tblPr>
        <w:tblW w:w="15300" w:type="dxa"/>
        <w:tblInd w:w="198" w:type="dxa"/>
        <w:tblLayout w:type="fixed"/>
        <w:tblLook w:val="0000"/>
      </w:tblPr>
      <w:tblGrid>
        <w:gridCol w:w="540"/>
        <w:gridCol w:w="4048"/>
        <w:gridCol w:w="5528"/>
        <w:gridCol w:w="2552"/>
        <w:gridCol w:w="754"/>
        <w:gridCol w:w="1878"/>
      </w:tblGrid>
      <w:tr w:rsidR="003B340F" w:rsidRPr="003B340F" w:rsidTr="004B0677">
        <w:trPr>
          <w:cantSplit/>
          <w:trHeight w:val="273"/>
        </w:trPr>
        <w:tc>
          <w:tcPr>
            <w:tcW w:w="13422" w:type="dxa"/>
            <w:gridSpan w:val="5"/>
            <w:tcBorders>
              <w:top w:val="double" w:sz="4" w:space="0" w:color="000000"/>
              <w:left w:val="double" w:sz="4" w:space="0" w:color="000000"/>
              <w:bottom w:val="single" w:sz="4" w:space="0" w:color="000000"/>
              <w:right w:val="double" w:sz="4" w:space="0" w:color="000000"/>
            </w:tcBorders>
            <w:shd w:val="clear" w:color="auto" w:fill="D9D9D9"/>
            <w:vAlign w:val="center"/>
          </w:tcPr>
          <w:p w:rsidR="003B340F" w:rsidRPr="003B340F" w:rsidRDefault="003B340F" w:rsidP="003B340F">
            <w:pPr>
              <w:widowControl w:val="0"/>
              <w:suppressAutoHyphens/>
              <w:rPr>
                <w:rFonts w:ascii="Times New Roman" w:hAnsi="Times New Roman"/>
                <w:b/>
              </w:rPr>
            </w:pPr>
            <w:r w:rsidRPr="003B340F">
              <w:rPr>
                <w:rFonts w:ascii="Times New Roman" w:hAnsi="Times New Roman"/>
                <w:b/>
                <w:bCs/>
              </w:rPr>
              <w:t xml:space="preserve">CAPITOLUL  VIII – </w:t>
            </w:r>
            <w:r w:rsidRPr="003B340F">
              <w:rPr>
                <w:rFonts w:ascii="Times New Roman" w:hAnsi="Times New Roman"/>
                <w:b/>
              </w:rPr>
              <w:t>TAXE SPECIALE</w:t>
            </w:r>
          </w:p>
        </w:tc>
        <w:tc>
          <w:tcPr>
            <w:tcW w:w="1878" w:type="dxa"/>
            <w:tcBorders>
              <w:top w:val="double" w:sz="4" w:space="0" w:color="000000"/>
              <w:left w:val="double" w:sz="4" w:space="0" w:color="000000"/>
              <w:bottom w:val="single" w:sz="4" w:space="0" w:color="000000"/>
              <w:right w:val="double" w:sz="4" w:space="0" w:color="000000"/>
            </w:tcBorders>
            <w:shd w:val="clear" w:color="auto" w:fill="D9D9D9"/>
            <w:vAlign w:val="center"/>
          </w:tcPr>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Anexa A</w:t>
            </w:r>
          </w:p>
        </w:tc>
      </w:tr>
      <w:tr w:rsidR="003B340F" w:rsidRPr="003B340F" w:rsidTr="004B0677">
        <w:trPr>
          <w:cantSplit/>
          <w:trHeight w:val="432"/>
        </w:trPr>
        <w:tc>
          <w:tcPr>
            <w:tcW w:w="10116" w:type="dxa"/>
            <w:gridSpan w:val="3"/>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
              </w:rPr>
              <w:t>Art. 484</w:t>
            </w:r>
          </w:p>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Taxe speciale</w:t>
            </w:r>
          </w:p>
        </w:tc>
        <w:tc>
          <w:tcPr>
            <w:tcW w:w="2552" w:type="dxa"/>
            <w:vMerge w:val="restart"/>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rPr>
              <w:t>- lei -</w:t>
            </w:r>
          </w:p>
        </w:tc>
        <w:tc>
          <w:tcPr>
            <w:tcW w:w="2632" w:type="dxa"/>
            <w:gridSpan w:val="2"/>
            <w:vMerge w:val="restart"/>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PENTRU ANUL 2023</w:t>
            </w:r>
          </w:p>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rPr>
              <w:t>- lei -</w:t>
            </w:r>
          </w:p>
        </w:tc>
      </w:tr>
      <w:tr w:rsidR="003B340F" w:rsidRPr="003B340F"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Nr. crt.</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Temeiurile juridice, inclusiv hotărârile Consiliului Local prin care s-au instituit aceste taxe speciale</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rPr>
                <w:rFonts w:ascii="Times New Roman" w:hAnsi="Times New Roman"/>
                <w:bCs/>
              </w:rPr>
            </w:pPr>
            <w:r w:rsidRPr="003B340F">
              <w:rPr>
                <w:rFonts w:ascii="Times New Roman" w:hAnsi="Times New Roman"/>
              </w:rPr>
              <w:t>DENUMIRILE TAXELOR SPECIALE ȘI DOMENIILE DE ACTIVITATE ÎN CARE S-AU INSTITUIT ACESTEA</w:t>
            </w:r>
          </w:p>
        </w:tc>
        <w:tc>
          <w:tcPr>
            <w:tcW w:w="2552" w:type="dxa"/>
            <w:vMerge/>
            <w:tcBorders>
              <w:top w:val="sing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p>
        </w:tc>
        <w:tc>
          <w:tcPr>
            <w:tcW w:w="2632" w:type="dxa"/>
            <w:gridSpan w:val="2"/>
            <w:vMerge/>
            <w:tcBorders>
              <w:top w:val="single" w:sz="4" w:space="0" w:color="000000"/>
              <w:left w:val="double" w:sz="4" w:space="0" w:color="000000"/>
              <w:bottom w:val="doub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p>
        </w:tc>
      </w:tr>
      <w:tr w:rsidR="003B340F" w:rsidRPr="003B340F"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Art. 6  alin. (2) din  Ordonanța Guvernului nr. 99/2000 …</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Taxe speciale pentru eliberarea acordului privind exercitarea activității de comercializare în zone publice</w:t>
            </w:r>
          </w:p>
        </w:tc>
        <w:tc>
          <w:tcPr>
            <w:tcW w:w="2552"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25</w:t>
            </w:r>
          </w:p>
        </w:tc>
        <w:tc>
          <w:tcPr>
            <w:tcW w:w="2632" w:type="dxa"/>
            <w:gridSpan w:val="2"/>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26</w:t>
            </w:r>
          </w:p>
        </w:tc>
      </w:tr>
      <w:tr w:rsidR="003B340F" w:rsidRPr="003B340F"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2.</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Art. 2 și 3 din Ordonanța Guvernului</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nr. 13/2001</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Taxe speciale pentru prestări de servicii specifice în domeniul cadastrului și agriculturii</w:t>
            </w:r>
          </w:p>
        </w:tc>
        <w:tc>
          <w:tcPr>
            <w:tcW w:w="2552"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50</w:t>
            </w:r>
          </w:p>
        </w:tc>
        <w:tc>
          <w:tcPr>
            <w:tcW w:w="2632" w:type="dxa"/>
            <w:gridSpan w:val="2"/>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50</w:t>
            </w:r>
          </w:p>
        </w:tc>
      </w:tr>
      <w:tr w:rsidR="009B610D" w:rsidRPr="009B610D"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3.</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Art. 9 alin. (1) Legea nr. 544/2001</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9B610D" w:rsidRDefault="003B340F" w:rsidP="003B340F">
            <w:pPr>
              <w:widowControl w:val="0"/>
              <w:suppressAutoHyphens/>
              <w:jc w:val="both"/>
              <w:rPr>
                <w:rFonts w:ascii="Times New Roman" w:hAnsi="Times New Roman"/>
                <w:bCs/>
              </w:rPr>
            </w:pPr>
            <w:r w:rsidRPr="009B610D">
              <w:rPr>
                <w:rFonts w:ascii="Times New Roman" w:hAnsi="Times New Roman"/>
                <w:bCs/>
              </w:rPr>
              <w:t>Taxe speciale pentru recuperarea costurilor serviciilor de copiere a documentelor</w:t>
            </w:r>
          </w:p>
        </w:tc>
        <w:tc>
          <w:tcPr>
            <w:tcW w:w="2552" w:type="dxa"/>
            <w:tcBorders>
              <w:top w:val="double" w:sz="4" w:space="0" w:color="000000"/>
              <w:left w:val="single" w:sz="4" w:space="0" w:color="000000"/>
              <w:bottom w:val="double" w:sz="4" w:space="0" w:color="000000"/>
              <w:right w:val="double" w:sz="4" w:space="0" w:color="000000"/>
            </w:tcBorders>
            <w:vAlign w:val="center"/>
          </w:tcPr>
          <w:p w:rsidR="003B340F" w:rsidRPr="009B610D" w:rsidRDefault="003B340F" w:rsidP="003B340F">
            <w:pPr>
              <w:widowControl w:val="0"/>
              <w:suppressAutoHyphens/>
              <w:jc w:val="center"/>
              <w:rPr>
                <w:rFonts w:ascii="Times New Roman" w:hAnsi="Times New Roman"/>
              </w:rPr>
            </w:pPr>
            <w:r w:rsidRPr="009B610D">
              <w:rPr>
                <w:rFonts w:ascii="Times New Roman" w:hAnsi="Times New Roman"/>
                <w:lang w:val="en-US"/>
              </w:rPr>
              <w:t>0,50 lei/pagină A4</w:t>
            </w:r>
          </w:p>
        </w:tc>
        <w:tc>
          <w:tcPr>
            <w:tcW w:w="2632" w:type="dxa"/>
            <w:gridSpan w:val="2"/>
            <w:tcBorders>
              <w:top w:val="double" w:sz="4" w:space="0" w:color="000000"/>
              <w:left w:val="double" w:sz="4" w:space="0" w:color="000000"/>
              <w:bottom w:val="double" w:sz="4" w:space="0" w:color="000000"/>
              <w:right w:val="double" w:sz="4" w:space="0" w:color="000000"/>
            </w:tcBorders>
            <w:vAlign w:val="center"/>
          </w:tcPr>
          <w:p w:rsidR="003B340F" w:rsidRPr="009B610D" w:rsidRDefault="003B340F" w:rsidP="003B340F">
            <w:pPr>
              <w:widowControl w:val="0"/>
              <w:suppressAutoHyphens/>
              <w:jc w:val="center"/>
              <w:rPr>
                <w:rFonts w:ascii="Times New Roman" w:hAnsi="Times New Roman"/>
                <w:b/>
              </w:rPr>
            </w:pPr>
            <w:r w:rsidRPr="009B610D">
              <w:rPr>
                <w:rFonts w:ascii="Times New Roman" w:hAnsi="Times New Roman"/>
                <w:b/>
                <w:lang w:val="en-US"/>
              </w:rPr>
              <w:t>0,50 lei/pagină A4</w:t>
            </w:r>
          </w:p>
        </w:tc>
      </w:tr>
      <w:tr w:rsidR="003B340F" w:rsidRPr="003B340F"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4.</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Art. 14 din Ordonanța Guvernului</w:t>
            </w: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nr. 21/2002</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Taxe speciale pentru finanțarea obiectivelor aprobate prin referendum</w:t>
            </w:r>
          </w:p>
        </w:tc>
        <w:tc>
          <w:tcPr>
            <w:tcW w:w="2552"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0</w:t>
            </w:r>
          </w:p>
        </w:tc>
        <w:tc>
          <w:tcPr>
            <w:tcW w:w="2632" w:type="dxa"/>
            <w:gridSpan w:val="2"/>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0</w:t>
            </w:r>
          </w:p>
        </w:tc>
      </w:tr>
      <w:tr w:rsidR="003B340F" w:rsidRPr="003B340F"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5.</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Art. 19 și art. 20 din Ordonanța Guvernului nr. 71/2002</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Taxe speciale pentru funcționarea serviciilor de administrare a domeniului public și privat</w:t>
            </w:r>
          </w:p>
        </w:tc>
        <w:tc>
          <w:tcPr>
            <w:tcW w:w="2552"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0</w:t>
            </w:r>
          </w:p>
        </w:tc>
        <w:tc>
          <w:tcPr>
            <w:tcW w:w="2632" w:type="dxa"/>
            <w:gridSpan w:val="2"/>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0</w:t>
            </w:r>
          </w:p>
        </w:tc>
      </w:tr>
      <w:tr w:rsidR="003B340F" w:rsidRPr="003B340F"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6.</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Art. 43 alin. (7) din Legea nr. 51/2006, republicată, cu modificările și completările ulterioare;</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Taxe speciale pentru recuperarea costurilor de exploatare ori de investiții.</w:t>
            </w:r>
          </w:p>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Taxe speciale pentru furnizarea/prestarea unui serviciu de utilități publice.</w:t>
            </w:r>
          </w:p>
        </w:tc>
        <w:tc>
          <w:tcPr>
            <w:tcW w:w="2552"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0</w:t>
            </w:r>
          </w:p>
        </w:tc>
        <w:tc>
          <w:tcPr>
            <w:tcW w:w="2632" w:type="dxa"/>
            <w:gridSpan w:val="2"/>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0</w:t>
            </w:r>
          </w:p>
        </w:tc>
      </w:tr>
      <w:tr w:rsidR="003B340F" w:rsidRPr="003B340F"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7.</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Art. 5, alin. (2) lit. k), art. 26, alin. (1) lit. b) și c), alin. (3), alin. (5) și alin. (8) din Legea nr. 101/2006, republicată</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9B610D" w:rsidRDefault="003B340F" w:rsidP="003B340F">
            <w:pPr>
              <w:widowControl w:val="0"/>
              <w:suppressAutoHyphens/>
              <w:jc w:val="both"/>
              <w:rPr>
                <w:rFonts w:ascii="Times New Roman" w:hAnsi="Times New Roman"/>
                <w:bCs/>
              </w:rPr>
            </w:pPr>
            <w:r w:rsidRPr="009B610D">
              <w:rPr>
                <w:rFonts w:ascii="Times New Roman" w:hAnsi="Times New Roman"/>
                <w:bCs/>
              </w:rPr>
              <w:t>Taxe speciale pentru servicii de salubrizare anuală</w:t>
            </w:r>
          </w:p>
        </w:tc>
        <w:tc>
          <w:tcPr>
            <w:tcW w:w="2552" w:type="dxa"/>
            <w:tcBorders>
              <w:top w:val="double" w:sz="4" w:space="0" w:color="000000"/>
              <w:left w:val="single" w:sz="4" w:space="0" w:color="000000"/>
              <w:bottom w:val="double" w:sz="4" w:space="0" w:color="000000"/>
              <w:right w:val="double" w:sz="4" w:space="0" w:color="000000"/>
            </w:tcBorders>
            <w:vAlign w:val="center"/>
          </w:tcPr>
          <w:p w:rsidR="001500A0" w:rsidRPr="001500A0" w:rsidRDefault="001500A0" w:rsidP="001500A0">
            <w:pPr>
              <w:jc w:val="center"/>
              <w:rPr>
                <w:rFonts w:ascii="Times New Roman" w:hAnsi="Times New Roman"/>
                <w:bCs/>
              </w:rPr>
            </w:pPr>
            <w:r w:rsidRPr="001500A0">
              <w:rPr>
                <w:rFonts w:ascii="Times New Roman" w:hAnsi="Times New Roman"/>
                <w:bCs/>
              </w:rPr>
              <w:t>5 lei/persoana/luna</w:t>
            </w:r>
          </w:p>
          <w:p w:rsidR="001500A0" w:rsidRPr="001500A0" w:rsidRDefault="001500A0" w:rsidP="001500A0">
            <w:pPr>
              <w:jc w:val="center"/>
              <w:rPr>
                <w:rFonts w:ascii="Times New Roman" w:hAnsi="Times New Roman"/>
                <w:bCs/>
              </w:rPr>
            </w:pPr>
            <w:r w:rsidRPr="001500A0">
              <w:rPr>
                <w:rFonts w:ascii="Times New Roman" w:hAnsi="Times New Roman"/>
                <w:bCs/>
              </w:rPr>
              <w:t>= 60 lei/anual - PF</w:t>
            </w:r>
          </w:p>
          <w:p w:rsidR="003B340F" w:rsidRPr="009B610D" w:rsidRDefault="001500A0" w:rsidP="001500A0">
            <w:pPr>
              <w:widowControl w:val="0"/>
              <w:suppressAutoHyphens/>
              <w:jc w:val="center"/>
              <w:rPr>
                <w:rFonts w:ascii="Times New Roman" w:hAnsi="Times New Roman"/>
                <w:b/>
                <w:bCs/>
              </w:rPr>
            </w:pPr>
            <w:r w:rsidRPr="001500A0">
              <w:rPr>
                <w:rFonts w:ascii="Times New Roman" w:hAnsi="Times New Roman"/>
                <w:bCs/>
              </w:rPr>
              <w:t>16,24 lei/salariat/lună- 195 lei/anual -PJ</w:t>
            </w:r>
          </w:p>
        </w:tc>
        <w:tc>
          <w:tcPr>
            <w:tcW w:w="2632"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500A0" w:rsidRPr="009B610D" w:rsidRDefault="001500A0" w:rsidP="001500A0">
            <w:pPr>
              <w:widowControl w:val="0"/>
              <w:suppressAutoHyphens/>
              <w:jc w:val="center"/>
              <w:rPr>
                <w:rFonts w:ascii="Times New Roman" w:hAnsi="Times New Roman"/>
                <w:b/>
                <w:bCs/>
              </w:rPr>
            </w:pPr>
            <w:r w:rsidRPr="006951D8">
              <w:rPr>
                <w:rFonts w:ascii="Times New Roman" w:hAnsi="Times New Roman"/>
                <w:b/>
                <w:bCs/>
                <w:u w:val="single"/>
              </w:rPr>
              <w:t>6 lei/persoană/lună</w:t>
            </w:r>
          </w:p>
          <w:p w:rsidR="001500A0" w:rsidRPr="009B610D" w:rsidRDefault="001500A0" w:rsidP="001500A0">
            <w:pPr>
              <w:widowControl w:val="0"/>
              <w:suppressAutoHyphens/>
              <w:jc w:val="center"/>
              <w:rPr>
                <w:rFonts w:ascii="Times New Roman" w:hAnsi="Times New Roman"/>
                <w:b/>
                <w:bCs/>
              </w:rPr>
            </w:pPr>
            <w:r w:rsidRPr="009B610D">
              <w:rPr>
                <w:rFonts w:ascii="Times New Roman" w:hAnsi="Times New Roman"/>
                <w:b/>
                <w:bCs/>
              </w:rPr>
              <w:t xml:space="preserve">= </w:t>
            </w:r>
            <w:r w:rsidRPr="006951D8">
              <w:rPr>
                <w:rFonts w:ascii="Times New Roman" w:hAnsi="Times New Roman"/>
                <w:b/>
                <w:bCs/>
                <w:u w:val="single"/>
              </w:rPr>
              <w:t>72 lei/anual</w:t>
            </w:r>
            <w:r w:rsidRPr="009B610D">
              <w:rPr>
                <w:rFonts w:ascii="Times New Roman" w:hAnsi="Times New Roman"/>
                <w:b/>
                <w:bCs/>
              </w:rPr>
              <w:t xml:space="preserve"> - PF</w:t>
            </w:r>
          </w:p>
          <w:p w:rsidR="003B340F" w:rsidRPr="003B340F" w:rsidRDefault="005A72E4" w:rsidP="001500A0">
            <w:pPr>
              <w:widowControl w:val="0"/>
              <w:suppressAutoHyphens/>
              <w:jc w:val="center"/>
              <w:rPr>
                <w:rFonts w:ascii="Times New Roman" w:hAnsi="Times New Roman"/>
                <w:b/>
                <w:bCs/>
                <w:color w:val="FF3838"/>
              </w:rPr>
            </w:pPr>
            <w:r>
              <w:rPr>
                <w:rFonts w:ascii="Times New Roman" w:hAnsi="Times New Roman"/>
                <w:b/>
                <w:bCs/>
                <w:u w:val="single"/>
              </w:rPr>
              <w:t>925,1</w:t>
            </w:r>
            <w:r w:rsidR="001500A0" w:rsidRPr="006951D8">
              <w:rPr>
                <w:rFonts w:ascii="Times New Roman" w:hAnsi="Times New Roman"/>
                <w:b/>
                <w:bCs/>
                <w:u w:val="single"/>
              </w:rPr>
              <w:t xml:space="preserve"> lei/tonă</w:t>
            </w:r>
            <w:r w:rsidR="001500A0" w:rsidRPr="009B610D">
              <w:rPr>
                <w:rFonts w:ascii="Times New Roman" w:hAnsi="Times New Roman"/>
                <w:b/>
                <w:bCs/>
              </w:rPr>
              <w:t xml:space="preserve"> -</w:t>
            </w:r>
            <w:r w:rsidR="001500A0">
              <w:rPr>
                <w:rFonts w:ascii="Times New Roman" w:hAnsi="Times New Roman"/>
                <w:b/>
                <w:bCs/>
              </w:rPr>
              <w:t xml:space="preserve"> </w:t>
            </w:r>
            <w:r w:rsidR="001500A0" w:rsidRPr="009B610D">
              <w:rPr>
                <w:rFonts w:ascii="Times New Roman" w:hAnsi="Times New Roman"/>
                <w:b/>
                <w:bCs/>
              </w:rPr>
              <w:t>PJ</w:t>
            </w:r>
          </w:p>
        </w:tc>
      </w:tr>
      <w:tr w:rsidR="003B340F" w:rsidRPr="003B340F"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8.</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Art. 10 lit. g) și art. 34 alin. (2) și (3) din Legea nr. 230/2006</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Taxe speciale pentru prestarea serviciului de iluminat public</w:t>
            </w:r>
          </w:p>
        </w:tc>
        <w:tc>
          <w:tcPr>
            <w:tcW w:w="2552"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0</w:t>
            </w:r>
          </w:p>
        </w:tc>
        <w:tc>
          <w:tcPr>
            <w:tcW w:w="2632" w:type="dxa"/>
            <w:gridSpan w:val="2"/>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0</w:t>
            </w:r>
          </w:p>
        </w:tc>
      </w:tr>
      <w:tr w:rsidR="003B340F" w:rsidRPr="003B340F"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9.</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Art. 14, lit. f) din Legea  nr. 241/2006, republicată</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Taxe speciale privind serviciul de alimentare cu apă și canalizare</w:t>
            </w:r>
          </w:p>
        </w:tc>
        <w:tc>
          <w:tcPr>
            <w:tcW w:w="2552"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0</w:t>
            </w:r>
          </w:p>
        </w:tc>
        <w:tc>
          <w:tcPr>
            <w:tcW w:w="2632" w:type="dxa"/>
            <w:gridSpan w:val="2"/>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0</w:t>
            </w:r>
          </w:p>
        </w:tc>
      </w:tr>
      <w:tr w:rsidR="003B340F" w:rsidRPr="003B340F" w:rsidTr="004B0677">
        <w:trPr>
          <w:cantSplit/>
          <w:trHeight w:val="166"/>
        </w:trPr>
        <w:tc>
          <w:tcPr>
            <w:tcW w:w="540" w:type="dxa"/>
            <w:tcBorders>
              <w:top w:val="double" w:sz="4" w:space="0" w:color="000000"/>
              <w:left w:val="double" w:sz="4" w:space="0" w:color="000000"/>
              <w:bottom w:val="double" w:sz="4" w:space="0" w:color="000000"/>
              <w:right w:val="single" w:sz="4" w:space="0" w:color="000000"/>
            </w:tcBorders>
            <w:vAlign w:val="center"/>
          </w:tcPr>
          <w:p w:rsidR="003B340F" w:rsidRPr="003B340F" w:rsidRDefault="003B340F" w:rsidP="003B340F">
            <w:pPr>
              <w:widowControl w:val="0"/>
              <w:suppressAutoHyphens/>
              <w:jc w:val="center"/>
              <w:rPr>
                <w:rFonts w:ascii="Times New Roman" w:hAnsi="Times New Roman"/>
                <w:bCs/>
              </w:rPr>
            </w:pP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10.</w:t>
            </w:r>
          </w:p>
        </w:tc>
        <w:tc>
          <w:tcPr>
            <w:tcW w:w="4048" w:type="dxa"/>
            <w:tcBorders>
              <w:top w:val="double" w:sz="4" w:space="0" w:color="000000"/>
              <w:left w:val="single" w:sz="4" w:space="0" w:color="000000"/>
              <w:bottom w:val="double" w:sz="4" w:space="0" w:color="000000"/>
              <w:right w:val="single" w:sz="4" w:space="0" w:color="000000"/>
            </w:tcBorders>
            <w:vAlign w:val="center"/>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Art. 35, alin. (5) din Ordonanța de urgență a Guvernului nr. 44/2008</w:t>
            </w:r>
          </w:p>
        </w:tc>
        <w:tc>
          <w:tcPr>
            <w:tcW w:w="5528"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Taxe speciale pentru servicii de asistență și reprezentare</w:t>
            </w:r>
          </w:p>
        </w:tc>
        <w:tc>
          <w:tcPr>
            <w:tcW w:w="2552" w:type="dxa"/>
            <w:tcBorders>
              <w:top w:val="double" w:sz="4" w:space="0" w:color="000000"/>
              <w:left w:val="sing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0</w:t>
            </w:r>
          </w:p>
        </w:tc>
        <w:tc>
          <w:tcPr>
            <w:tcW w:w="2632" w:type="dxa"/>
            <w:gridSpan w:val="2"/>
            <w:tcBorders>
              <w:top w:val="double" w:sz="4" w:space="0" w:color="000000"/>
              <w:left w:val="double" w:sz="4" w:space="0" w:color="000000"/>
              <w:bottom w:val="double" w:sz="4" w:space="0" w:color="000000"/>
              <w:right w:val="double" w:sz="4" w:space="0" w:color="000000"/>
            </w:tcBorders>
            <w:vAlign w:val="center"/>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0</w:t>
            </w:r>
          </w:p>
        </w:tc>
      </w:tr>
      <w:tr w:rsidR="003B340F" w:rsidRPr="00224E13" w:rsidTr="004B0677">
        <w:trPr>
          <w:cantSplit/>
          <w:trHeight w:val="166"/>
        </w:trPr>
        <w:tc>
          <w:tcPr>
            <w:tcW w:w="15300" w:type="dxa"/>
            <w:gridSpan w:val="6"/>
            <w:tcBorders>
              <w:top w:val="double" w:sz="4" w:space="0" w:color="000000"/>
              <w:left w:val="double" w:sz="4" w:space="0" w:color="000000"/>
              <w:bottom w:val="double" w:sz="4" w:space="0" w:color="000000"/>
              <w:right w:val="double" w:sz="4" w:space="0" w:color="000000"/>
            </w:tcBorders>
            <w:shd w:val="clear" w:color="auto" w:fill="D9D9D9"/>
            <w:vAlign w:val="center"/>
          </w:tcPr>
          <w:p w:rsidR="003B340F" w:rsidRPr="00224E13" w:rsidRDefault="003B340F" w:rsidP="003B340F">
            <w:pPr>
              <w:widowControl w:val="0"/>
              <w:suppressAutoHyphens/>
              <w:jc w:val="both"/>
              <w:rPr>
                <w:rFonts w:ascii="Times New Roman" w:hAnsi="Times New Roman"/>
                <w:bCs/>
              </w:rPr>
            </w:pPr>
            <w:r w:rsidRPr="00224E13">
              <w:rPr>
                <w:rFonts w:ascii="Times New Roman" w:hAnsi="Times New Roman"/>
                <w:bCs/>
              </w:rPr>
              <w:lastRenderedPageBreak/>
              <w:t>NOTĂ: 1. Se inserează atâtea rânduri de câte este nevoie pentru cuprinderea tuturor taxelor speciale aplicabile situațiilor specifice la nivelul unității/subdiviziunii administrativ-teritoriale.</w:t>
            </w:r>
          </w:p>
          <w:p w:rsidR="003B340F" w:rsidRPr="00224E13" w:rsidRDefault="003B340F" w:rsidP="003B340F">
            <w:pPr>
              <w:widowControl w:val="0"/>
              <w:suppressAutoHyphens/>
              <w:jc w:val="both"/>
              <w:rPr>
                <w:rFonts w:ascii="Times New Roman" w:hAnsi="Times New Roman"/>
                <w:bCs/>
              </w:rPr>
            </w:pPr>
            <w:r w:rsidRPr="00224E13">
              <w:rPr>
                <w:rFonts w:ascii="Times New Roman" w:hAnsi="Times New Roman"/>
                <w:bCs/>
              </w:rPr>
              <w:t xml:space="preserve">           2. Temeiurile juridice, precum și denumirile taxelor speciale din modelul-cadru au doar caracter de exemplificare, fără a fi limitative/exhaustive.</w:t>
            </w:r>
          </w:p>
          <w:p w:rsidR="003B340F" w:rsidRPr="00224E13" w:rsidRDefault="003B340F" w:rsidP="003B340F">
            <w:pPr>
              <w:widowControl w:val="0"/>
              <w:suppressAutoHyphens/>
              <w:jc w:val="both"/>
              <w:rPr>
                <w:rFonts w:ascii="Times New Roman" w:hAnsi="Times New Roman"/>
                <w:bCs/>
              </w:rPr>
            </w:pPr>
            <w:r w:rsidRPr="00224E13">
              <w:rPr>
                <w:rFonts w:ascii="Times New Roman" w:hAnsi="Times New Roman"/>
                <w:bCs/>
              </w:rPr>
              <w:t>NOTĂ: ** Taxa specială de salubritate, pentru persoanele fizice, se va încasa pentru fiecare membru al familiei sau alte persoane luate in spațiu definitiv, conform evidențelor Registrului agricol și se datorează de către titularul gospodăriei.</w:t>
            </w:r>
          </w:p>
          <w:p w:rsidR="003B340F" w:rsidRPr="00224E13" w:rsidRDefault="003B340F" w:rsidP="003B340F">
            <w:pPr>
              <w:widowControl w:val="0"/>
              <w:suppressAutoHyphens/>
              <w:jc w:val="both"/>
              <w:rPr>
                <w:rFonts w:ascii="Times New Roman" w:hAnsi="Times New Roman"/>
              </w:rPr>
            </w:pPr>
            <w:r w:rsidRPr="00224E13">
              <w:rPr>
                <w:rFonts w:ascii="Times New Roman" w:hAnsi="Times New Roman"/>
              </w:rPr>
              <w:t xml:space="preserve">         Conform p</w:t>
            </w:r>
            <w:r w:rsidR="00224E13">
              <w:rPr>
                <w:rFonts w:ascii="Times New Roman" w:hAnsi="Times New Roman"/>
              </w:rPr>
              <w:t>revederilor H.C.L.Oncești nr. 72/27.12.2022</w:t>
            </w:r>
            <w:r w:rsidRPr="00224E13">
              <w:rPr>
                <w:rFonts w:ascii="Times New Roman" w:hAnsi="Times New Roman"/>
              </w:rPr>
              <w:t>, cităm:</w:t>
            </w:r>
          </w:p>
          <w:p w:rsidR="003B340F" w:rsidRPr="00224E13" w:rsidRDefault="003B340F" w:rsidP="003B340F">
            <w:pPr>
              <w:widowControl w:val="0"/>
              <w:suppressAutoHyphens/>
              <w:jc w:val="both"/>
            </w:pPr>
            <w:r w:rsidRPr="00224E13">
              <w:rPr>
                <w:rFonts w:ascii="Times New Roman" w:hAnsi="Times New Roman"/>
              </w:rPr>
              <w:t xml:space="preserve">          </w:t>
            </w:r>
            <w:r w:rsidRPr="00224E13">
              <w:rPr>
                <w:rFonts w:ascii="Times New Roman" w:hAnsi="Times New Roman"/>
                <w:b/>
                <w:u w:val="single"/>
              </w:rPr>
              <w:t>Art. 1</w:t>
            </w:r>
            <w:r w:rsidRPr="00224E13">
              <w:rPr>
                <w:rFonts w:ascii="Times New Roman" w:hAnsi="Times New Roman"/>
              </w:rPr>
              <w:t xml:space="preserve"> - ,,Se aprobă taxa specială</w:t>
            </w:r>
            <w:r w:rsidR="006951D8" w:rsidRPr="00224E13">
              <w:rPr>
                <w:rFonts w:ascii="Times New Roman" w:hAnsi="Times New Roman"/>
              </w:rPr>
              <w:t xml:space="preserve"> de salubrizare pentru anul 2023</w:t>
            </w:r>
            <w:r w:rsidRPr="00224E13">
              <w:rPr>
                <w:rFonts w:ascii="Times New Roman" w:hAnsi="Times New Roman"/>
              </w:rPr>
              <w:t xml:space="preserve"> la nivelul U.A.T. – Comuna Oncești, în cuantum de </w:t>
            </w:r>
            <w:r w:rsidR="00903E76" w:rsidRPr="00224E13">
              <w:rPr>
                <w:rFonts w:ascii="Times New Roman" w:hAnsi="Times New Roman"/>
                <w:b/>
                <w:u w:val="single"/>
              </w:rPr>
              <w:t>8</w:t>
            </w:r>
            <w:r w:rsidRPr="00224E13">
              <w:rPr>
                <w:rFonts w:ascii="Times New Roman" w:hAnsi="Times New Roman"/>
                <w:b/>
                <w:u w:val="single"/>
              </w:rPr>
              <w:t>,</w:t>
            </w:r>
            <w:r w:rsidR="00903E76" w:rsidRPr="00224E13">
              <w:rPr>
                <w:rFonts w:ascii="Times New Roman" w:hAnsi="Times New Roman"/>
                <w:b/>
                <w:u w:val="single"/>
              </w:rPr>
              <w:t>16</w:t>
            </w:r>
            <w:r w:rsidRPr="00224E13">
              <w:rPr>
                <w:rFonts w:ascii="Times New Roman" w:hAnsi="Times New Roman"/>
                <w:u w:val="single"/>
              </w:rPr>
              <w:t xml:space="preserve"> </w:t>
            </w:r>
            <w:r w:rsidRPr="00224E13">
              <w:rPr>
                <w:rFonts w:ascii="Times New Roman" w:hAnsi="Times New Roman"/>
                <w:b/>
                <w:u w:val="single"/>
              </w:rPr>
              <w:t>lei/persoană/lună</w:t>
            </w:r>
            <w:r w:rsidRPr="00224E13">
              <w:rPr>
                <w:rFonts w:ascii="Times New Roman" w:hAnsi="Times New Roman"/>
              </w:rPr>
              <w:t xml:space="preserve"> pentru utilizatorii casnici, din care cuantumul de </w:t>
            </w:r>
            <w:r w:rsidR="002E25DE" w:rsidRPr="00224E13">
              <w:rPr>
                <w:rFonts w:ascii="Times New Roman" w:hAnsi="Times New Roman"/>
                <w:b/>
              </w:rPr>
              <w:t>6</w:t>
            </w:r>
            <w:r w:rsidRPr="00224E13">
              <w:rPr>
                <w:rFonts w:ascii="Times New Roman" w:hAnsi="Times New Roman"/>
                <w:b/>
              </w:rPr>
              <w:t>,00 lei</w:t>
            </w:r>
            <w:r w:rsidRPr="00224E13">
              <w:rPr>
                <w:rFonts w:ascii="Times New Roman" w:hAnsi="Times New Roman"/>
              </w:rPr>
              <w:t xml:space="preserve"> suportat de către utilizatorii casnici și </w:t>
            </w:r>
            <w:r w:rsidR="00903E76" w:rsidRPr="00224E13">
              <w:rPr>
                <w:rFonts w:ascii="Times New Roman" w:hAnsi="Times New Roman"/>
                <w:b/>
              </w:rPr>
              <w:t>2,16</w:t>
            </w:r>
            <w:r w:rsidRPr="00224E13">
              <w:rPr>
                <w:rFonts w:ascii="Times New Roman" w:hAnsi="Times New Roman"/>
                <w:b/>
              </w:rPr>
              <w:t xml:space="preserve"> lei</w:t>
            </w:r>
            <w:r w:rsidRPr="00224E13">
              <w:rPr>
                <w:rFonts w:ascii="Times New Roman" w:hAnsi="Times New Roman"/>
              </w:rPr>
              <w:t xml:space="preserve"> subvenționat di</w:t>
            </w:r>
            <w:r w:rsidR="00A13116">
              <w:rPr>
                <w:rFonts w:ascii="Times New Roman" w:hAnsi="Times New Roman"/>
              </w:rPr>
              <w:t xml:space="preserve">n bugetul local, și </w:t>
            </w:r>
            <w:r w:rsidR="00A13116" w:rsidRPr="00A13116">
              <w:rPr>
                <w:rFonts w:ascii="Times New Roman" w:hAnsi="Times New Roman"/>
                <w:b/>
                <w:u w:val="single"/>
              </w:rPr>
              <w:t xml:space="preserve">925,1 </w:t>
            </w:r>
            <w:r w:rsidR="006951D8" w:rsidRPr="00A13116">
              <w:rPr>
                <w:rFonts w:ascii="Times New Roman" w:hAnsi="Times New Roman"/>
                <w:b/>
                <w:u w:val="single"/>
              </w:rPr>
              <w:t>lei/tonă</w:t>
            </w:r>
            <w:r w:rsidRPr="00224E13">
              <w:rPr>
                <w:rFonts w:ascii="Times New Roman" w:hAnsi="Times New Roman"/>
                <w:b/>
              </w:rPr>
              <w:t xml:space="preserve"> </w:t>
            </w:r>
            <w:r w:rsidRPr="00224E13">
              <w:rPr>
                <w:rFonts w:ascii="Times New Roman" w:hAnsi="Times New Roman"/>
              </w:rPr>
              <w:t>pentru utilizatorii non-casnici.</w:t>
            </w:r>
            <w:r w:rsidRPr="00224E13">
              <w:rPr>
                <w:rFonts w:ascii="Times New Roman" w:hAnsi="Times New Roman"/>
                <w:bCs/>
              </w:rPr>
              <w:t>”</w:t>
            </w:r>
          </w:p>
          <w:p w:rsidR="003B340F" w:rsidRPr="00224E13" w:rsidRDefault="003B340F" w:rsidP="003B340F">
            <w:pPr>
              <w:widowControl w:val="0"/>
              <w:suppressAutoHyphens/>
              <w:jc w:val="both"/>
              <w:rPr>
                <w:b/>
              </w:rPr>
            </w:pPr>
            <w:r w:rsidRPr="00224E13">
              <w:rPr>
                <w:rFonts w:ascii="Times New Roman" w:hAnsi="Times New Roman"/>
                <w:b/>
              </w:rPr>
              <w:t xml:space="preserve">         </w:t>
            </w:r>
            <w:r w:rsidRPr="00224E13">
              <w:rPr>
                <w:rFonts w:ascii="Times New Roman" w:hAnsi="Times New Roman"/>
                <w:b/>
                <w:u w:val="single"/>
              </w:rPr>
              <w:t>Art. 2</w:t>
            </w:r>
            <w:r w:rsidRPr="00224E13">
              <w:rPr>
                <w:rFonts w:ascii="Times New Roman" w:hAnsi="Times New Roman"/>
              </w:rPr>
              <w:t xml:space="preserve"> - ,,</w:t>
            </w:r>
            <w:r w:rsidRPr="00224E13">
              <w:rPr>
                <w:rFonts w:ascii="Times New Roman" w:hAnsi="Times New Roman"/>
                <w:bCs/>
              </w:rPr>
              <w:t>S</w:t>
            </w:r>
            <w:r w:rsidRPr="00224E13">
              <w:rPr>
                <w:rFonts w:ascii="Times New Roman" w:hAnsi="Times New Roman"/>
              </w:rPr>
              <w:t>e</w:t>
            </w:r>
            <w:r w:rsidRPr="00224E13">
              <w:rPr>
                <w:rFonts w:ascii="Times New Roman" w:hAnsi="Times New Roman"/>
                <w:bCs/>
              </w:rPr>
              <w:t xml:space="preserve"> aprobă </w:t>
            </w:r>
            <w:r w:rsidRPr="00224E13">
              <w:rPr>
                <w:rFonts w:ascii="Times New Roman" w:hAnsi="Times New Roman"/>
              </w:rPr>
              <w:t xml:space="preserve">subvenționarea sumei de </w:t>
            </w:r>
            <w:r w:rsidR="002E25DE" w:rsidRPr="00224E13">
              <w:rPr>
                <w:rFonts w:ascii="Times New Roman" w:hAnsi="Times New Roman"/>
                <w:b/>
                <w:u w:val="single"/>
              </w:rPr>
              <w:t>2,16</w:t>
            </w:r>
            <w:r w:rsidRPr="00224E13">
              <w:rPr>
                <w:rFonts w:ascii="Times New Roman" w:hAnsi="Times New Roman"/>
                <w:b/>
                <w:u w:val="single"/>
              </w:rPr>
              <w:t xml:space="preserve"> lei/persoană/lună</w:t>
            </w:r>
            <w:r w:rsidRPr="00224E13">
              <w:rPr>
                <w:rFonts w:ascii="Times New Roman" w:hAnsi="Times New Roman"/>
              </w:rPr>
              <w:t xml:space="preserve"> din bugetul local al U.A.T.</w:t>
            </w:r>
            <w:r w:rsidR="002E25DE" w:rsidRPr="00224E13">
              <w:rPr>
                <w:rFonts w:ascii="Times New Roman" w:hAnsi="Times New Roman"/>
              </w:rPr>
              <w:t xml:space="preserve"> - Comuna Oncești al anului 2023</w:t>
            </w:r>
            <w:r w:rsidRPr="00224E13">
              <w:rPr>
                <w:rFonts w:ascii="Times New Roman" w:hAnsi="Times New Roman"/>
              </w:rPr>
              <w:t xml:space="preserve"> </w:t>
            </w:r>
            <w:r w:rsidRPr="00224E13">
              <w:rPr>
                <w:rFonts w:ascii="Times New Roman" w:hAnsi="Times New Roman"/>
                <w:b/>
              </w:rPr>
              <w:t>pentru utilizatorii casnici</w:t>
            </w:r>
            <w:r w:rsidRPr="00224E13">
              <w:rPr>
                <w:rFonts w:ascii="Times New Roman" w:hAnsi="Times New Roman"/>
              </w:rPr>
              <w:t>, reprezentând dife</w:t>
            </w:r>
            <w:r w:rsidR="002E25DE" w:rsidRPr="00224E13">
              <w:rPr>
                <w:rFonts w:ascii="Times New Roman" w:hAnsi="Times New Roman"/>
              </w:rPr>
              <w:t>rența dintre tariful anului 2023</w:t>
            </w:r>
            <w:r w:rsidRPr="00224E13">
              <w:rPr>
                <w:rFonts w:ascii="Times New Roman" w:hAnsi="Times New Roman"/>
              </w:rPr>
              <w:t xml:space="preserve"> stabilit de către A.D.I.S. și tariful stabilit prin prezenta hotărâre, respectiv  </w:t>
            </w:r>
            <w:r w:rsidR="002E25DE" w:rsidRPr="00224E13">
              <w:rPr>
                <w:rFonts w:ascii="Times New Roman" w:hAnsi="Times New Roman"/>
                <w:b/>
                <w:u w:val="single"/>
              </w:rPr>
              <w:t>8,16 - 6,00 = 2,16</w:t>
            </w:r>
            <w:r w:rsidRPr="00224E13">
              <w:rPr>
                <w:rFonts w:ascii="Times New Roman" w:hAnsi="Times New Roman"/>
                <w:b/>
                <w:u w:val="single"/>
              </w:rPr>
              <w:t xml:space="preserve"> (lei/persoană/lună)</w:t>
            </w:r>
            <w:r w:rsidRPr="00224E13">
              <w:rPr>
                <w:rFonts w:ascii="Times New Roman" w:hAnsi="Times New Roman"/>
              </w:rPr>
              <w:t xml:space="preserve"> pentru prestarea serviciului de salubrizare la persoanele fizice </w:t>
            </w:r>
            <w:r w:rsidRPr="00224E13">
              <w:rPr>
                <w:rFonts w:ascii="Times New Roman" w:hAnsi="Times New Roman"/>
                <w:b/>
              </w:rPr>
              <w:t xml:space="preserve">cu domiciliul </w:t>
            </w:r>
            <w:r w:rsidRPr="00224E13">
              <w:rPr>
                <w:rFonts w:ascii="Times New Roman" w:hAnsi="Times New Roman"/>
                <w:b/>
                <w:bCs/>
              </w:rPr>
              <w:t>în Comuna Oncești, Județul Bacău.”</w:t>
            </w:r>
          </w:p>
          <w:p w:rsidR="003B340F" w:rsidRPr="00224E13" w:rsidRDefault="003B340F" w:rsidP="003B340F">
            <w:pPr>
              <w:widowControl w:val="0"/>
              <w:suppressAutoHyphens/>
              <w:jc w:val="both"/>
              <w:rPr>
                <w:rFonts w:ascii="Times New Roman" w:hAnsi="Times New Roman"/>
                <w:bCs/>
              </w:rPr>
            </w:pPr>
          </w:p>
        </w:tc>
        <w:bookmarkStart w:id="0" w:name="_GoBack"/>
        <w:bookmarkEnd w:id="0"/>
      </w:tr>
    </w:tbl>
    <w:p w:rsidR="003B340F" w:rsidRPr="00224E13" w:rsidRDefault="003B340F" w:rsidP="003B340F">
      <w:pPr>
        <w:suppressAutoHyphens/>
        <w:rPr>
          <w:rFonts w:ascii="Times New Roman" w:hAnsi="Times New Roman"/>
        </w:rPr>
      </w:pPr>
    </w:p>
    <w:p w:rsidR="003B340F" w:rsidRPr="003B340F" w:rsidRDefault="003B340F" w:rsidP="003B340F">
      <w:pPr>
        <w:suppressAutoHyphens/>
        <w:rPr>
          <w:rFonts w:ascii="Times New Roman" w:hAnsi="Times New Roman"/>
        </w:rPr>
      </w:pPr>
      <w:r w:rsidRPr="003B340F">
        <w:rPr>
          <w:rFonts w:ascii="Times New Roman" w:hAnsi="Times New Roman"/>
        </w:rPr>
        <w:t xml:space="preserve">     </w:t>
      </w:r>
    </w:p>
    <w:tbl>
      <w:tblPr>
        <w:tblW w:w="15300" w:type="dxa"/>
        <w:tblInd w:w="198" w:type="dxa"/>
        <w:tblLayout w:type="fixed"/>
        <w:tblLook w:val="0000"/>
      </w:tblPr>
      <w:tblGrid>
        <w:gridCol w:w="6992"/>
        <w:gridCol w:w="3959"/>
        <w:gridCol w:w="2601"/>
        <w:gridCol w:w="1748"/>
      </w:tblGrid>
      <w:tr w:rsidR="003B340F" w:rsidRPr="003B340F" w:rsidTr="004B0677">
        <w:trPr>
          <w:cantSplit/>
          <w:trHeight w:val="166"/>
        </w:trPr>
        <w:tc>
          <w:tcPr>
            <w:tcW w:w="13552" w:type="dxa"/>
            <w:gridSpan w:val="3"/>
            <w:tcBorders>
              <w:top w:val="double" w:sz="4" w:space="0" w:color="000000"/>
              <w:left w:val="double" w:sz="4" w:space="0" w:color="000000"/>
              <w:bottom w:val="double" w:sz="4" w:space="0" w:color="000000"/>
              <w:right w:val="double" w:sz="4" w:space="0" w:color="000000"/>
            </w:tcBorders>
            <w:shd w:val="clear" w:color="auto" w:fill="D9D9D9"/>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CAPITOLUL  IX – ALTE TAXE LOCALE</w:t>
            </w:r>
          </w:p>
        </w:tc>
        <w:tc>
          <w:tcPr>
            <w:tcW w:w="1748" w:type="dxa"/>
            <w:tcBorders>
              <w:top w:val="double" w:sz="4" w:space="0" w:color="000000"/>
              <w:left w:val="double" w:sz="4" w:space="0" w:color="000000"/>
              <w:bottom w:val="double" w:sz="4" w:space="0" w:color="000000"/>
              <w:right w:val="double" w:sz="4" w:space="0" w:color="000000"/>
            </w:tcBorders>
            <w:shd w:val="clear" w:color="auto" w:fill="D9D9D9"/>
          </w:tcPr>
          <w:p w:rsidR="003B340F" w:rsidRPr="003B340F" w:rsidRDefault="003B340F" w:rsidP="003B340F">
            <w:pPr>
              <w:widowControl w:val="0"/>
              <w:suppressAutoHyphens/>
              <w:rPr>
                <w:rFonts w:ascii="Times New Roman" w:hAnsi="Times New Roman"/>
                <w:b/>
              </w:rPr>
            </w:pPr>
            <w:r w:rsidRPr="003B340F">
              <w:rPr>
                <w:rFonts w:ascii="Times New Roman" w:hAnsi="Times New Roman"/>
                <w:b/>
              </w:rPr>
              <w:t>Anexa B</w:t>
            </w:r>
          </w:p>
          <w:p w:rsidR="003B340F" w:rsidRPr="003B340F" w:rsidRDefault="003B340F" w:rsidP="003B340F">
            <w:pPr>
              <w:widowControl w:val="0"/>
              <w:suppressAutoHyphens/>
              <w:rPr>
                <w:rFonts w:ascii="Times New Roman" w:hAnsi="Times New Roman"/>
                <w:b/>
              </w:rPr>
            </w:pPr>
          </w:p>
        </w:tc>
      </w:tr>
      <w:tr w:rsidR="003B340F" w:rsidRPr="003B340F" w:rsidTr="004B0677">
        <w:trPr>
          <w:cantSplit/>
          <w:trHeight w:val="1084"/>
        </w:trPr>
        <w:tc>
          <w:tcPr>
            <w:tcW w:w="6992" w:type="dxa"/>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p>
        </w:tc>
        <w:tc>
          <w:tcPr>
            <w:tcW w:w="3959" w:type="dxa"/>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NIVELURILE STABILITE DE CONSILIUL LOCAL</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PENTRU ANUL 2022</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 lei -</w:t>
            </w:r>
          </w:p>
        </w:tc>
        <w:tc>
          <w:tcPr>
            <w:tcW w:w="4349" w:type="dxa"/>
            <w:gridSpan w:val="2"/>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NIVELURILE STABILITE DE CONSILIUL LOCAL</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PENTRU ANUL 2023</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  lei -</w:t>
            </w:r>
          </w:p>
          <w:p w:rsidR="003B340F" w:rsidRPr="003B340F" w:rsidRDefault="003B340F" w:rsidP="003B340F">
            <w:pPr>
              <w:widowControl w:val="0"/>
              <w:suppressAutoHyphens/>
              <w:jc w:val="center"/>
              <w:rPr>
                <w:rFonts w:ascii="Times New Roman" w:hAnsi="Times New Roman"/>
              </w:rPr>
            </w:pPr>
          </w:p>
        </w:tc>
      </w:tr>
      <w:tr w:rsidR="003B340F" w:rsidRPr="003B340F" w:rsidTr="004B0677">
        <w:trPr>
          <w:cantSplit/>
          <w:trHeight w:val="510"/>
        </w:trPr>
        <w:tc>
          <w:tcPr>
            <w:tcW w:w="6992" w:type="dxa"/>
            <w:vMerge w:val="restart"/>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r w:rsidRPr="003B340F">
              <w:rPr>
                <w:rFonts w:ascii="Times New Roman" w:hAnsi="Times New Roman"/>
              </w:rPr>
              <w:t xml:space="preserve">Art. 486. - (1) </w:t>
            </w:r>
            <w:r w:rsidRPr="003B340F">
              <w:rPr>
                <w:rFonts w:ascii="Wingdings" w:eastAsia="Wingdings" w:hAnsi="Wingdings" w:cs="Wingdings"/>
              </w:rPr>
              <w:t></w:t>
            </w:r>
            <w:r w:rsidRPr="003B340F">
              <w:rPr>
                <w:rFonts w:ascii="Times New Roman" w:hAnsi="Times New Roman"/>
                <w:b/>
              </w:rPr>
              <w:t xml:space="preserve">  </w:t>
            </w:r>
            <w:r w:rsidRPr="003B340F">
              <w:rPr>
                <w:rFonts w:ascii="Times New Roman" w:hAnsi="Times New Roman"/>
              </w:rPr>
              <w:t>Taxe pentru utilizarea temporară a locurilor publice și pentru vizitarea muzeelor, caselor memoriale, monumentelor istorice de arhitectură și arheologice și altele asemenea.</w:t>
            </w:r>
          </w:p>
        </w:tc>
        <w:tc>
          <w:tcPr>
            <w:tcW w:w="3959" w:type="dxa"/>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w:t>
            </w:r>
          </w:p>
        </w:tc>
        <w:tc>
          <w:tcPr>
            <w:tcW w:w="4349" w:type="dxa"/>
            <w:gridSpan w:val="2"/>
            <w:tcBorders>
              <w:top w:val="doub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w:t>
            </w:r>
          </w:p>
        </w:tc>
      </w:tr>
      <w:tr w:rsidR="003B340F" w:rsidRPr="003B340F" w:rsidTr="004B0677">
        <w:trPr>
          <w:cantSplit/>
          <w:trHeight w:val="286"/>
        </w:trPr>
        <w:tc>
          <w:tcPr>
            <w:tcW w:w="6992" w:type="dxa"/>
            <w:vMerge/>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
              </w:rPr>
            </w:pP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 xml:space="preserve">Art. 486. - (2) </w:t>
            </w:r>
            <w:r w:rsidRPr="003B340F">
              <w:rPr>
                <w:rFonts w:ascii="Wingdings" w:eastAsia="Wingdings" w:hAnsi="Wingdings" w:cs="Wingdings"/>
              </w:rPr>
              <w:t></w:t>
            </w:r>
            <w:r w:rsidRPr="003B340F">
              <w:rPr>
                <w:rFonts w:ascii="Times New Roman" w:hAnsi="Times New Roman"/>
                <w:b/>
              </w:rPr>
              <w:t xml:space="preserve">  </w:t>
            </w:r>
            <w:r w:rsidRPr="003B340F">
              <w:rPr>
                <w:rFonts w:ascii="Times New Roman" w:hAnsi="Times New Roman"/>
              </w:rPr>
              <w:t>Taxe pentru deținerea sau utilizarea echipamentelor și utilajelor destinate obținerii de venituri care folosesc infrastructura publică locală, pe raza localității unde acestea sunt utilizate, precum și taxe pentru activitățile cu impact asupra mediului înconjurător.</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rPr>
            </w:pPr>
            <w:r w:rsidRPr="003B340F">
              <w:rPr>
                <w:rFonts w:ascii="Times New Roman" w:hAnsi="Times New Roman"/>
              </w:rPr>
              <w:t xml:space="preserve">Art. 486. - (6) </w:t>
            </w:r>
            <w:r w:rsidRPr="003B340F">
              <w:rPr>
                <w:rFonts w:ascii="Wingdings" w:eastAsia="Wingdings" w:hAnsi="Wingdings" w:cs="Wingdings"/>
              </w:rPr>
              <w:t></w:t>
            </w:r>
            <w:r w:rsidRPr="003B340F">
              <w:rPr>
                <w:rFonts w:ascii="Times New Roman" w:hAnsi="Times New Roman"/>
                <w:b/>
              </w:rPr>
              <w:t xml:space="preserve">  </w:t>
            </w:r>
            <w:r w:rsidRPr="003B340F">
              <w:rPr>
                <w:rFonts w:ascii="Times New Roman" w:hAnsi="Times New Roman"/>
              </w:rPr>
              <w:t>Taxe pentru reabilitare termică a blocurilor de locuințe și locuințelor unifamiliale, pentru care s-au alocat sume aferente cotei de contribuție a proprietarilor.</w:t>
            </w:r>
          </w:p>
          <w:p w:rsidR="003B340F" w:rsidRPr="003B340F" w:rsidRDefault="003B340F" w:rsidP="003B340F">
            <w:pPr>
              <w:widowControl w:val="0"/>
              <w:suppressAutoHyphens/>
              <w:rPr>
                <w:rFonts w:ascii="Times New Roman" w:hAnsi="Times New Roman"/>
              </w:rPr>
            </w:pPr>
          </w:p>
          <w:p w:rsidR="003B340F" w:rsidRPr="003B340F" w:rsidRDefault="003B340F" w:rsidP="003B340F">
            <w:pPr>
              <w:widowControl w:val="0"/>
              <w:suppressAutoHyphens/>
              <w:rPr>
                <w:rFonts w:ascii="Times New Roman" w:hAnsi="Times New Roman"/>
              </w:rPr>
            </w:pP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p>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rPr>
            </w:pPr>
          </w:p>
          <w:p w:rsidR="003B340F" w:rsidRPr="003B340F" w:rsidRDefault="003B340F" w:rsidP="003B340F">
            <w:pPr>
              <w:widowControl w:val="0"/>
              <w:suppressAutoHyphens/>
              <w:rPr>
                <w:rFonts w:ascii="Times New Roman" w:hAnsi="Times New Roman"/>
                <w:b/>
              </w:rPr>
            </w:pPr>
            <w:r w:rsidRPr="003B340F">
              <w:rPr>
                <w:rFonts w:ascii="Times New Roman" w:hAnsi="Times New Roman"/>
                <w:b/>
              </w:rPr>
              <w:t>TAXE ÎNCHIRIERE SPAŢII</w:t>
            </w:r>
          </w:p>
          <w:p w:rsidR="003B340F" w:rsidRPr="003B340F" w:rsidRDefault="003B340F" w:rsidP="003B340F">
            <w:pPr>
              <w:widowControl w:val="0"/>
              <w:suppressAutoHyphens/>
              <w:rPr>
                <w:rFonts w:ascii="Times New Roman" w:hAnsi="Times New Roman"/>
                <w:b/>
              </w:rPr>
            </w:pP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2022</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2023</w:t>
            </w:r>
          </w:p>
          <w:p w:rsidR="003B340F" w:rsidRPr="003B340F" w:rsidRDefault="003B340F" w:rsidP="003B340F">
            <w:pPr>
              <w:widowControl w:val="0"/>
              <w:suppressAutoHyphens/>
              <w:jc w:val="center"/>
              <w:rPr>
                <w:rFonts w:ascii="Times New Roman" w:hAnsi="Times New Roman"/>
                <w:b/>
              </w:rPr>
            </w:pP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 xml:space="preserve">Clădiri ale Consiliului Local Onceşti                                       </w:t>
            </w:r>
            <w:r w:rsidRPr="003B340F">
              <w:rPr>
                <w:rFonts w:ascii="Times New Roman" w:hAnsi="Times New Roman"/>
                <w:i/>
              </w:rPr>
              <w:t>euro/mp/lună</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1,0</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 xml:space="preserve">Anexe ale clădirilor                                                                   </w:t>
            </w:r>
            <w:r w:rsidRPr="003B340F">
              <w:rPr>
                <w:rFonts w:ascii="Times New Roman" w:hAnsi="Times New Roman"/>
                <w:i/>
              </w:rPr>
              <w:t>euro/mp/lună</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0,50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0,50</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 xml:space="preserve">Teren domeniu privat dispensar                                                </w:t>
            </w:r>
            <w:r w:rsidRPr="003B340F">
              <w:rPr>
                <w:rFonts w:ascii="Times New Roman" w:hAnsi="Times New Roman"/>
                <w:i/>
              </w:rPr>
              <w:t>Lei/mp/an</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1,0</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Chirie apartament serviciu</w:t>
            </w:r>
            <w:r w:rsidRPr="003B340F">
              <w:rPr>
                <w:rFonts w:ascii="Times New Roman" w:hAnsi="Times New Roman"/>
              </w:rPr>
              <w:t xml:space="preserve">                                                                 </w:t>
            </w:r>
            <w:r w:rsidRPr="003B340F">
              <w:rPr>
                <w:rFonts w:ascii="Times New Roman" w:hAnsi="Times New Roman"/>
                <w:i/>
              </w:rPr>
              <w:t>euro/mp/lună</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Conf. L. nr. 114/1996 si</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 xml:space="preserve"> L. nr. 152/1998</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Conf. L. nr. 114/1996 si</w:t>
            </w: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 xml:space="preserve"> L. nr. 152/1998</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 xml:space="preserve">Taxă chirie teren în târgul comunal                                          </w:t>
            </w:r>
            <w:r w:rsidRPr="003B340F">
              <w:rPr>
                <w:rFonts w:ascii="Times New Roman" w:hAnsi="Times New Roman"/>
                <w:i/>
              </w:rPr>
              <w:t>Lei/mp/lună</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0,5</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0,5</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Taxă închiriere cămin cultural</w:t>
            </w:r>
          </w:p>
          <w:p w:rsidR="003B340F" w:rsidRPr="003B340F" w:rsidRDefault="003B340F" w:rsidP="003B340F">
            <w:pPr>
              <w:widowControl w:val="0"/>
              <w:suppressAutoHyphens/>
              <w:rPr>
                <w:rFonts w:ascii="Times New Roman" w:hAnsi="Times New Roman"/>
                <w:bCs/>
              </w:rPr>
            </w:pP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0</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bCs/>
              </w:rPr>
            </w:pPr>
          </w:p>
          <w:p w:rsidR="003B340F" w:rsidRPr="003B340F" w:rsidRDefault="003B340F" w:rsidP="003B340F">
            <w:pPr>
              <w:widowControl w:val="0"/>
              <w:suppressAutoHyphens/>
              <w:rPr>
                <w:rFonts w:ascii="Times New Roman" w:hAnsi="Times New Roman"/>
                <w:b/>
                <w:bCs/>
              </w:rPr>
            </w:pPr>
            <w:r w:rsidRPr="003B340F">
              <w:rPr>
                <w:rFonts w:ascii="Times New Roman" w:hAnsi="Times New Roman"/>
                <w:b/>
                <w:bCs/>
              </w:rPr>
              <w:t>ALTE TAXE LOCALE</w:t>
            </w:r>
          </w:p>
          <w:p w:rsidR="003B340F" w:rsidRPr="003B340F" w:rsidRDefault="003B340F" w:rsidP="003B340F">
            <w:pPr>
              <w:widowControl w:val="0"/>
              <w:suppressAutoHyphens/>
              <w:rPr>
                <w:rFonts w:ascii="Times New Roman" w:hAnsi="Times New Roman"/>
                <w:b/>
                <w:bCs/>
              </w:rPr>
            </w:pP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2022</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p>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2023</w:t>
            </w:r>
          </w:p>
          <w:p w:rsidR="003B340F" w:rsidRPr="003B340F" w:rsidRDefault="003B340F" w:rsidP="003B340F">
            <w:pPr>
              <w:widowControl w:val="0"/>
              <w:suppressAutoHyphens/>
              <w:jc w:val="center"/>
              <w:rPr>
                <w:rFonts w:ascii="Times New Roman" w:hAnsi="Times New Roman"/>
                <w:b/>
              </w:rPr>
            </w:pP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rPr>
                <w:rFonts w:ascii="Times New Roman" w:hAnsi="Times New Roman"/>
              </w:rPr>
            </w:pPr>
            <w:r w:rsidRPr="005F0F16">
              <w:rPr>
                <w:rFonts w:ascii="Times New Roman" w:hAnsi="Times New Roman"/>
              </w:rPr>
              <w:t>Taxă eliberare adeverinţe</w:t>
            </w:r>
          </w:p>
        </w:tc>
        <w:tc>
          <w:tcPr>
            <w:tcW w:w="3959"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lang w:val="en-US"/>
              </w:rPr>
            </w:pPr>
            <w:r w:rsidRPr="005F0F16">
              <w:rPr>
                <w:rFonts w:ascii="Times New Roman" w:hAnsi="Times New Roman"/>
                <w:lang w:val="en-US"/>
              </w:rPr>
              <w:t>5</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lang w:val="en-US"/>
              </w:rPr>
            </w:pPr>
            <w:r w:rsidRPr="005F0F16">
              <w:rPr>
                <w:rFonts w:ascii="Times New Roman" w:hAnsi="Times New Roman"/>
                <w:b/>
                <w:lang w:val="en-US"/>
              </w:rPr>
              <w:t>7</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rPr>
                <w:rFonts w:ascii="Times New Roman" w:hAnsi="Times New Roman"/>
              </w:rPr>
            </w:pPr>
            <w:r w:rsidRPr="005F0F16">
              <w:rPr>
                <w:rFonts w:ascii="Times New Roman" w:hAnsi="Times New Roman"/>
                <w:bCs/>
              </w:rPr>
              <w:t>Taxă eliberarea certificat fiscal</w:t>
            </w:r>
          </w:p>
        </w:tc>
        <w:tc>
          <w:tcPr>
            <w:tcW w:w="3959"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lang w:val="en-US"/>
              </w:rPr>
            </w:pPr>
            <w:r w:rsidRPr="005F0F16">
              <w:rPr>
                <w:rFonts w:ascii="Times New Roman" w:hAnsi="Times New Roman"/>
                <w:lang w:val="en-US"/>
              </w:rPr>
              <w:t>10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lang w:val="en-US"/>
              </w:rPr>
            </w:pPr>
            <w:r w:rsidRPr="005F0F16">
              <w:rPr>
                <w:rFonts w:ascii="Times New Roman" w:hAnsi="Times New Roman"/>
                <w:b/>
                <w:lang w:val="en-US"/>
              </w:rPr>
              <w:t>12</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rPr>
                <w:rFonts w:ascii="Times New Roman" w:hAnsi="Times New Roman"/>
              </w:rPr>
            </w:pPr>
            <w:r w:rsidRPr="005F0F16">
              <w:rPr>
                <w:rFonts w:ascii="Times New Roman" w:hAnsi="Times New Roman"/>
                <w:bCs/>
                <w:lang w:val="fr-FR"/>
              </w:rPr>
              <w:t>Taxă cheltuieli corespondență cu confirmare de primire</w:t>
            </w:r>
          </w:p>
        </w:tc>
        <w:tc>
          <w:tcPr>
            <w:tcW w:w="3959"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lang w:val="en-US"/>
              </w:rPr>
            </w:pPr>
            <w:r w:rsidRPr="005F0F16">
              <w:rPr>
                <w:rFonts w:ascii="Times New Roman" w:hAnsi="Times New Roman"/>
                <w:lang w:val="en-US"/>
              </w:rPr>
              <w:t>10 lei/plic</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lang w:val="en-US"/>
              </w:rPr>
            </w:pPr>
            <w:r w:rsidRPr="005F0F16">
              <w:rPr>
                <w:rFonts w:ascii="Times New Roman" w:hAnsi="Times New Roman"/>
                <w:b/>
                <w:lang w:val="en-US"/>
              </w:rPr>
              <w:t>12 lei/plic</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Taxă FAX</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lang w:val="en-US"/>
              </w:rPr>
            </w:pPr>
            <w:r w:rsidRPr="003B340F">
              <w:rPr>
                <w:rFonts w:ascii="Times New Roman" w:hAnsi="Times New Roman"/>
                <w:lang w:val="en-US"/>
              </w:rPr>
              <w:t>2 lei/pagină A4</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lang w:val="en-US"/>
              </w:rPr>
            </w:pPr>
            <w:r w:rsidRPr="003B340F">
              <w:rPr>
                <w:rFonts w:ascii="Times New Roman" w:hAnsi="Times New Roman"/>
                <w:b/>
                <w:lang w:val="en-US"/>
              </w:rPr>
              <w:t>2 lei/pagină A4</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Taxă deplasarea Comisiei de Fond Funciar în teren</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lang w:val="en-US"/>
              </w:rPr>
            </w:pPr>
            <w:r w:rsidRPr="003B340F">
              <w:rPr>
                <w:rFonts w:ascii="Times New Roman" w:hAnsi="Times New Roman"/>
                <w:lang w:val="en-US"/>
              </w:rPr>
              <w:t>50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lang w:val="en-US"/>
              </w:rPr>
            </w:pPr>
            <w:r w:rsidRPr="003B340F">
              <w:rPr>
                <w:rFonts w:ascii="Times New Roman" w:hAnsi="Times New Roman"/>
                <w:b/>
                <w:lang w:val="en-US"/>
              </w:rPr>
              <w:t>50</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rPr>
            </w:pPr>
            <w:r w:rsidRPr="003B340F">
              <w:rPr>
                <w:rFonts w:ascii="Times New Roman" w:hAnsi="Times New Roman"/>
              </w:rPr>
              <w:t>Taxă înregistrare tractoare</w:t>
            </w:r>
            <w:r w:rsidRPr="003B340F">
              <w:rPr>
                <w:rFonts w:ascii="Times New Roman" w:hAnsi="Times New Roman"/>
                <w:bCs/>
              </w:rPr>
              <w:t>/moped/remorci+certificat înregistrare</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lang w:val="en-US"/>
              </w:rPr>
            </w:pPr>
            <w:r w:rsidRPr="003B340F">
              <w:rPr>
                <w:rFonts w:ascii="Times New Roman" w:hAnsi="Times New Roman"/>
                <w:lang w:val="en-US"/>
              </w:rPr>
              <w:t>100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lang w:val="en-US"/>
              </w:rPr>
            </w:pPr>
            <w:r w:rsidRPr="003B340F">
              <w:rPr>
                <w:rFonts w:ascii="Times New Roman" w:hAnsi="Times New Roman"/>
                <w:b/>
                <w:lang w:val="en-US"/>
              </w:rPr>
              <w:t>100</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rPr>
                <w:rFonts w:ascii="Times New Roman" w:hAnsi="Times New Roman"/>
                <w:bCs/>
              </w:rPr>
            </w:pPr>
            <w:r w:rsidRPr="005F0F16">
              <w:rPr>
                <w:rFonts w:ascii="Times New Roman" w:hAnsi="Times New Roman"/>
                <w:bCs/>
              </w:rPr>
              <w:t>Taxă număr galben atelaj</w:t>
            </w:r>
          </w:p>
        </w:tc>
        <w:tc>
          <w:tcPr>
            <w:tcW w:w="3959"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Cs/>
              </w:rPr>
            </w:pPr>
            <w:r w:rsidRPr="005F0F16">
              <w:rPr>
                <w:rFonts w:ascii="Times New Roman" w:hAnsi="Times New Roman"/>
                <w:bCs/>
              </w:rPr>
              <w:t>50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bCs/>
              </w:rPr>
            </w:pPr>
            <w:r w:rsidRPr="005F0F16">
              <w:rPr>
                <w:rFonts w:ascii="Times New Roman" w:hAnsi="Times New Roman"/>
                <w:b/>
                <w:bCs/>
              </w:rPr>
              <w:t>55</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rPr>
                <w:bCs/>
              </w:rPr>
            </w:pPr>
            <w:r w:rsidRPr="005F0F16">
              <w:rPr>
                <w:rFonts w:ascii="Times New Roman" w:hAnsi="Times New Roman"/>
                <w:bCs/>
              </w:rPr>
              <w:t xml:space="preserve">Taxă înregistrare contracte de arendă            </w:t>
            </w:r>
            <w:r w:rsidRPr="005F0F16">
              <w:rPr>
                <w:rFonts w:ascii="Times New Roman" w:hAnsi="Times New Roman"/>
                <w:bCs/>
                <w:i/>
              </w:rPr>
              <w:t>lei/ha sau fractiune de ha</w:t>
            </w:r>
          </w:p>
        </w:tc>
        <w:tc>
          <w:tcPr>
            <w:tcW w:w="3959"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Cs/>
              </w:rPr>
            </w:pPr>
            <w:r w:rsidRPr="005F0F16">
              <w:rPr>
                <w:rFonts w:ascii="Times New Roman" w:hAnsi="Times New Roman"/>
                <w:bCs/>
              </w:rPr>
              <w:t>10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DC5F13" w:rsidP="003B340F">
            <w:pPr>
              <w:widowControl w:val="0"/>
              <w:suppressAutoHyphens/>
              <w:jc w:val="center"/>
              <w:rPr>
                <w:rFonts w:ascii="Times New Roman" w:hAnsi="Times New Roman"/>
                <w:b/>
                <w:bCs/>
              </w:rPr>
            </w:pPr>
            <w:r w:rsidRPr="005F0F16">
              <w:rPr>
                <w:rFonts w:ascii="Times New Roman" w:hAnsi="Times New Roman"/>
                <w:b/>
                <w:bCs/>
              </w:rPr>
              <w:t>15</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 xml:space="preserve">Taxă chirie teren intravilan  aparţinând domeniului public       </w:t>
            </w:r>
            <w:r w:rsidRPr="003B340F">
              <w:rPr>
                <w:rFonts w:ascii="Times New Roman" w:hAnsi="Times New Roman"/>
                <w:bCs/>
                <w:i/>
              </w:rPr>
              <w:t>euro/mp/luna</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0,50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0,50</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 xml:space="preserve">Taxă chirie teren extravilan  aparţinând domeniului public      </w:t>
            </w:r>
            <w:r w:rsidRPr="003B340F">
              <w:rPr>
                <w:rFonts w:ascii="Times New Roman" w:hAnsi="Times New Roman"/>
                <w:bCs/>
                <w:i/>
              </w:rPr>
              <w:t>lei/ha</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Cs/>
              </w:rPr>
            </w:pPr>
            <w:r w:rsidRPr="003B340F">
              <w:rPr>
                <w:rFonts w:ascii="Times New Roman" w:hAnsi="Times New Roman"/>
                <w:bCs/>
              </w:rPr>
              <w:t>300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bCs/>
              </w:rPr>
            </w:pPr>
            <w:r w:rsidRPr="003B340F">
              <w:rPr>
                <w:rFonts w:ascii="Times New Roman" w:hAnsi="Times New Roman"/>
                <w:b/>
                <w:bCs/>
              </w:rPr>
              <w:t>300</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rPr>
                <w:rFonts w:ascii="Times New Roman" w:hAnsi="Times New Roman"/>
                <w:bCs/>
              </w:rPr>
            </w:pPr>
            <w:r w:rsidRPr="005F0F16">
              <w:rPr>
                <w:rFonts w:ascii="Times New Roman" w:hAnsi="Times New Roman"/>
                <w:bCs/>
              </w:rPr>
              <w:t>Taxă verificare  înscrisuri Arhivă</w:t>
            </w:r>
          </w:p>
        </w:tc>
        <w:tc>
          <w:tcPr>
            <w:tcW w:w="3959"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Cs/>
              </w:rPr>
            </w:pPr>
            <w:r w:rsidRPr="005F0F16">
              <w:rPr>
                <w:rFonts w:ascii="Times New Roman" w:hAnsi="Times New Roman"/>
                <w:bCs/>
              </w:rPr>
              <w:t>20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bCs/>
              </w:rPr>
            </w:pPr>
            <w:r w:rsidRPr="005F0F16">
              <w:rPr>
                <w:rFonts w:ascii="Times New Roman" w:hAnsi="Times New Roman"/>
                <w:b/>
                <w:bCs/>
              </w:rPr>
              <w:t>2</w:t>
            </w:r>
            <w:r w:rsidR="00DC5F13" w:rsidRPr="005F0F16">
              <w:rPr>
                <w:rFonts w:ascii="Times New Roman" w:hAnsi="Times New Roman"/>
                <w:b/>
                <w:bCs/>
              </w:rPr>
              <w:t>5</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lang w:val="en-US"/>
              </w:rPr>
            </w:pPr>
            <w:r w:rsidRPr="003B340F">
              <w:rPr>
                <w:rFonts w:ascii="Times New Roman" w:hAnsi="Times New Roman"/>
                <w:bCs/>
                <w:lang w:val="en-US"/>
              </w:rPr>
              <w:t>Tax</w:t>
            </w:r>
            <w:r w:rsidRPr="003B340F">
              <w:rPr>
                <w:rFonts w:ascii="Times New Roman" w:hAnsi="Times New Roman"/>
                <w:bCs/>
              </w:rPr>
              <w:t>ă</w:t>
            </w:r>
            <w:r w:rsidRPr="003B340F">
              <w:rPr>
                <w:rFonts w:ascii="Times New Roman" w:hAnsi="Times New Roman"/>
                <w:bCs/>
                <w:lang w:val="en-US"/>
              </w:rPr>
              <w:t xml:space="preserve"> eliberare copii din Arhiv</w:t>
            </w:r>
            <w:r w:rsidRPr="003B340F">
              <w:rPr>
                <w:rFonts w:ascii="Times New Roman" w:hAnsi="Times New Roman"/>
                <w:bCs/>
              </w:rPr>
              <w:t>ă</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1(unu) leu/pagin</w:t>
            </w:r>
            <w:r w:rsidRPr="003B340F">
              <w:rPr>
                <w:rFonts w:ascii="Times New Roman" w:hAnsi="Times New Roman"/>
                <w:bCs/>
              </w:rPr>
              <w:t>ă</w:t>
            </w:r>
            <w:r w:rsidRPr="003B340F">
              <w:rPr>
                <w:rFonts w:ascii="Times New Roman" w:hAnsi="Times New Roman"/>
              </w:rPr>
              <w:t xml:space="preserve"> A4</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1(unu) leu/pagin</w:t>
            </w:r>
            <w:r w:rsidRPr="003B340F">
              <w:rPr>
                <w:rFonts w:ascii="Times New Roman" w:hAnsi="Times New Roman"/>
                <w:b/>
                <w:bCs/>
              </w:rPr>
              <w:t>ă</w:t>
            </w:r>
            <w:r w:rsidRPr="003B340F">
              <w:rPr>
                <w:rFonts w:ascii="Times New Roman" w:hAnsi="Times New Roman"/>
                <w:b/>
              </w:rPr>
              <w:t xml:space="preserve"> A4</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rPr>
                <w:rFonts w:ascii="Times New Roman" w:hAnsi="Times New Roman"/>
              </w:rPr>
            </w:pPr>
            <w:r w:rsidRPr="005F0F16">
              <w:rPr>
                <w:rFonts w:ascii="Times New Roman" w:hAnsi="Times New Roman"/>
              </w:rPr>
              <w:t>Taxă viză anuală atestat de producător, respectiv carnet de comercializare a produselor din sectorul agricol</w:t>
            </w:r>
          </w:p>
        </w:tc>
        <w:tc>
          <w:tcPr>
            <w:tcW w:w="3959"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rPr>
            </w:pPr>
            <w:r w:rsidRPr="005F0F16">
              <w:rPr>
                <w:rFonts w:ascii="Times New Roman" w:hAnsi="Times New Roman"/>
              </w:rPr>
              <w:t>20 lei</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rPr>
            </w:pPr>
            <w:r w:rsidRPr="005F0F16">
              <w:rPr>
                <w:rFonts w:ascii="Times New Roman" w:hAnsi="Times New Roman"/>
                <w:b/>
              </w:rPr>
              <w:t>22 lei</w:t>
            </w:r>
          </w:p>
        </w:tc>
      </w:tr>
      <w:tr w:rsidR="003B340F" w:rsidRPr="003B340F" w:rsidTr="004B0677">
        <w:trPr>
          <w:cantSplit/>
          <w:trHeight w:val="890"/>
        </w:trPr>
        <w:tc>
          <w:tcPr>
            <w:tcW w:w="6992"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ind w:right="23"/>
              <w:jc w:val="both"/>
            </w:pPr>
            <w:r w:rsidRPr="005F0F16">
              <w:rPr>
                <w:rFonts w:ascii="Times New Roman" w:hAnsi="Times New Roman"/>
                <w:bCs/>
                <w:lang w:val="fr-FR"/>
              </w:rPr>
              <w:lastRenderedPageBreak/>
              <w:t xml:space="preserve">Taxă specială pentru finanțarea cheltuielilor necesare întocmirii documentației privind </w:t>
            </w:r>
            <w:r w:rsidRPr="005F0F16">
              <w:rPr>
                <w:rFonts w:ascii="Times New Roman" w:hAnsi="Times New Roman"/>
              </w:rPr>
              <w:t xml:space="preserve">vânzarea-cumpărarea terenurilor agricole situate în extravilan. </w:t>
            </w:r>
            <w:r w:rsidRPr="005F0F16">
              <w:rPr>
                <w:rFonts w:ascii="Times New Roman" w:hAnsi="Times New Roman"/>
                <w:lang w:val="fr-FR"/>
              </w:rPr>
              <w:t>Taxa se aplică pentru fiecare ofertă de vânzare, odată cu depunerea documentației, la Compartiment Impozite și Taxe Locale. Taxa va acoperi cheltuielile cu: materiale tipărite, birotică</w:t>
            </w:r>
            <w:r w:rsidRPr="005F0F16">
              <w:rPr>
                <w:lang w:val="fr-FR"/>
              </w:rPr>
              <w:t xml:space="preserve">, </w:t>
            </w:r>
            <w:r w:rsidRPr="005F0F16">
              <w:rPr>
                <w:rFonts w:ascii="Times New Roman" w:hAnsi="Times New Roman"/>
                <w:lang w:val="fr-FR"/>
              </w:rPr>
              <w:t>consumabile.</w:t>
            </w:r>
          </w:p>
        </w:tc>
        <w:tc>
          <w:tcPr>
            <w:tcW w:w="3959" w:type="dxa"/>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rPr>
            </w:pPr>
            <w:r w:rsidRPr="005F0F16">
              <w:rPr>
                <w:rFonts w:ascii="Times New Roman" w:hAnsi="Times New Roman"/>
              </w:rPr>
              <w:t>10 lei</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5F0F16" w:rsidP="003B340F">
            <w:pPr>
              <w:widowControl w:val="0"/>
              <w:suppressAutoHyphens/>
              <w:jc w:val="center"/>
              <w:rPr>
                <w:rFonts w:ascii="Times New Roman" w:hAnsi="Times New Roman"/>
                <w:b/>
              </w:rPr>
            </w:pPr>
            <w:r>
              <w:rPr>
                <w:rFonts w:ascii="Times New Roman" w:hAnsi="Times New Roman"/>
                <w:b/>
              </w:rPr>
              <w:t>15</w:t>
            </w:r>
            <w:r w:rsidR="003B340F" w:rsidRPr="005F0F16">
              <w:rPr>
                <w:rFonts w:ascii="Times New Roman" w:hAnsi="Times New Roman"/>
                <w:b/>
              </w:rPr>
              <w:t xml:space="preserve"> lei</w:t>
            </w:r>
            <w:r>
              <w:rPr>
                <w:rFonts w:ascii="Times New Roman" w:hAnsi="Times New Roman"/>
                <w:b/>
              </w:rPr>
              <w:t xml:space="preserve"> </w:t>
            </w:r>
            <w:r w:rsidR="00DC5F13" w:rsidRPr="005F0F16">
              <w:rPr>
                <w:rFonts w:ascii="Times New Roman" w:hAnsi="Times New Roman"/>
                <w:b/>
              </w:rPr>
              <w:t>15</w:t>
            </w:r>
          </w:p>
        </w:tc>
      </w:tr>
      <w:tr w:rsidR="003B340F" w:rsidRPr="003B340F" w:rsidTr="004B0677">
        <w:trPr>
          <w:cantSplit/>
          <w:trHeight w:val="890"/>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lang w:val="en-US"/>
              </w:rPr>
            </w:pPr>
            <w:r w:rsidRPr="003B340F">
              <w:rPr>
                <w:rFonts w:ascii="Times New Roman" w:hAnsi="Times New Roman"/>
                <w:bCs/>
                <w:lang w:val="en-US"/>
              </w:rPr>
              <w:t>Taxă formulare</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1(unu) leu/pagină A4</w:t>
            </w:r>
          </w:p>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1(unu) leu/pagină A4</w:t>
            </w:r>
          </w:p>
          <w:p w:rsidR="003B340F" w:rsidRPr="003B340F" w:rsidRDefault="003B340F" w:rsidP="003B340F">
            <w:pPr>
              <w:widowControl w:val="0"/>
              <w:suppressAutoHyphens/>
              <w:jc w:val="center"/>
              <w:rPr>
                <w:rFonts w:ascii="Times New Roman" w:hAnsi="Times New Roman"/>
                <w:b/>
              </w:rPr>
            </w:pPr>
          </w:p>
          <w:p w:rsidR="003B340F" w:rsidRPr="003B340F" w:rsidRDefault="003B340F" w:rsidP="003B340F">
            <w:pPr>
              <w:widowControl w:val="0"/>
              <w:suppressAutoHyphens/>
              <w:jc w:val="center"/>
              <w:rPr>
                <w:rFonts w:ascii="Times New Roman" w:hAnsi="Times New Roman"/>
                <w:b/>
              </w:rPr>
            </w:pPr>
          </w:p>
          <w:p w:rsidR="003B340F" w:rsidRPr="003B340F" w:rsidRDefault="003B340F" w:rsidP="003B340F">
            <w:pPr>
              <w:widowControl w:val="0"/>
              <w:suppressAutoHyphens/>
              <w:jc w:val="center"/>
              <w:rPr>
                <w:rFonts w:ascii="Times New Roman" w:hAnsi="Times New Roman"/>
                <w:b/>
              </w:rPr>
            </w:pPr>
          </w:p>
          <w:p w:rsidR="003B340F" w:rsidRPr="003B340F" w:rsidRDefault="003B340F" w:rsidP="003B340F">
            <w:pPr>
              <w:widowControl w:val="0"/>
              <w:suppressAutoHyphens/>
              <w:jc w:val="center"/>
              <w:rPr>
                <w:rFonts w:ascii="Times New Roman" w:hAnsi="Times New Roman"/>
                <w:b/>
              </w:rPr>
            </w:pPr>
          </w:p>
        </w:tc>
      </w:tr>
      <w:tr w:rsidR="003B340F" w:rsidRPr="003B340F" w:rsidTr="004B0677">
        <w:trPr>
          <w:cantSplit/>
          <w:trHeight w:val="260"/>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
                <w:bCs/>
                <w:lang w:val="en-US"/>
              </w:rPr>
            </w:pPr>
            <w:r w:rsidRPr="003B340F">
              <w:rPr>
                <w:rFonts w:ascii="Times New Roman" w:hAnsi="Times New Roman"/>
                <w:b/>
                <w:bCs/>
                <w:lang w:val="en-US"/>
              </w:rPr>
              <w:t>TAXE  TÂRG</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2022</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b/>
              </w:rPr>
            </w:pPr>
            <w:r w:rsidRPr="003B340F">
              <w:rPr>
                <w:rFonts w:ascii="Times New Roman" w:hAnsi="Times New Roman"/>
                <w:b/>
              </w:rPr>
              <w:t>2023</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 xml:space="preserve">1. pentru desfacerea mărfurilor din autovehicule                                           </w:t>
            </w:r>
            <w:r w:rsidRPr="003B340F">
              <w:rPr>
                <w:rFonts w:ascii="Times New Roman" w:hAnsi="Times New Roman"/>
                <w:b/>
              </w:rPr>
              <w:t xml:space="preserve"> lei/mp</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rPr>
            </w:pPr>
            <w:r w:rsidRPr="005F0F16">
              <w:rPr>
                <w:rFonts w:ascii="Times New Roman" w:hAnsi="Times New Roman"/>
                <w:b/>
              </w:rPr>
              <w:t>3</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2. pentru folosirea platourilor, meselor, tarabelor şi a altor spaţii în vederea vânzării produselor de orice fel</w:t>
            </w:r>
            <w:r w:rsidRPr="003B340F">
              <w:rPr>
                <w:rFonts w:ascii="Times New Roman" w:hAnsi="Times New Roman"/>
                <w:b/>
              </w:rPr>
              <w:t xml:space="preserve">                                           lei/mp</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rPr>
            </w:pPr>
            <w:r w:rsidRPr="005F0F16">
              <w:rPr>
                <w:rFonts w:ascii="Times New Roman" w:hAnsi="Times New Roman"/>
                <w:b/>
              </w:rPr>
              <w:t>5</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3. pentru ocuparea locurilor necesare vânzării obiectelor de ocazie</w:t>
            </w:r>
            <w:r w:rsidRPr="003B340F">
              <w:rPr>
                <w:rFonts w:ascii="Times New Roman" w:hAnsi="Times New Roman"/>
                <w:b/>
              </w:rPr>
              <w:t xml:space="preserve">       lei/mp</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3</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rPr>
            </w:pPr>
            <w:r w:rsidRPr="005F0F16">
              <w:rPr>
                <w:rFonts w:ascii="Times New Roman" w:hAnsi="Times New Roman"/>
                <w:b/>
              </w:rPr>
              <w:t>5</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4. pentru intrarea in targ a mașinilor și căruțelor</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rPr>
            </w:pPr>
            <w:r w:rsidRPr="005F0F16">
              <w:rPr>
                <w:rFonts w:ascii="Times New Roman" w:hAnsi="Times New Roman"/>
                <w:b/>
              </w:rPr>
              <w:t>3</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5. pentru vânzarea de animale si pasări, pe cap animal:</w:t>
            </w:r>
          </w:p>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 xml:space="preserve">    - bovine,cabaline peste 2 ani</w:t>
            </w:r>
          </w:p>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 xml:space="preserve">    - animale mici porci, oi, capre) şi animale</w:t>
            </w:r>
          </w:p>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 xml:space="preserve">    - pasări, iepuri</w:t>
            </w:r>
          </w:p>
          <w:p w:rsidR="003B340F" w:rsidRPr="003B340F" w:rsidRDefault="003B340F" w:rsidP="003B340F">
            <w:pPr>
              <w:widowControl w:val="0"/>
              <w:suppressAutoHyphens/>
              <w:rPr>
                <w:rFonts w:ascii="Times New Roman" w:hAnsi="Times New Roman"/>
                <w:bCs/>
              </w:rPr>
            </w:pPr>
            <w:r w:rsidRPr="003B340F">
              <w:rPr>
                <w:rFonts w:ascii="Times New Roman" w:hAnsi="Times New Roman"/>
                <w:bCs/>
              </w:rPr>
              <w:t xml:space="preserve">    - pui de o zi</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0</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rPr>
            </w:pPr>
          </w:p>
          <w:p w:rsidR="003B340F" w:rsidRPr="005F0F16" w:rsidRDefault="003B340F" w:rsidP="003B340F">
            <w:pPr>
              <w:widowControl w:val="0"/>
              <w:suppressAutoHyphens/>
              <w:jc w:val="center"/>
              <w:rPr>
                <w:rFonts w:ascii="Times New Roman" w:hAnsi="Times New Roman"/>
                <w:b/>
              </w:rPr>
            </w:pPr>
            <w:r w:rsidRPr="005F0F16">
              <w:rPr>
                <w:rFonts w:ascii="Times New Roman" w:hAnsi="Times New Roman"/>
                <w:b/>
              </w:rPr>
              <w:t>0</w:t>
            </w:r>
          </w:p>
          <w:p w:rsidR="003B340F" w:rsidRPr="005F0F16" w:rsidRDefault="003B340F" w:rsidP="003B340F">
            <w:pPr>
              <w:widowControl w:val="0"/>
              <w:suppressAutoHyphens/>
              <w:jc w:val="center"/>
              <w:rPr>
                <w:rFonts w:ascii="Times New Roman" w:hAnsi="Times New Roman"/>
                <w:b/>
              </w:rPr>
            </w:pPr>
            <w:r w:rsidRPr="005F0F16">
              <w:rPr>
                <w:rFonts w:ascii="Times New Roman" w:hAnsi="Times New Roman"/>
                <w:b/>
              </w:rPr>
              <w:t>0</w:t>
            </w:r>
          </w:p>
          <w:p w:rsidR="003B340F" w:rsidRPr="005F0F16" w:rsidRDefault="003B340F" w:rsidP="003B340F">
            <w:pPr>
              <w:widowControl w:val="0"/>
              <w:suppressAutoHyphens/>
              <w:jc w:val="center"/>
              <w:rPr>
                <w:rFonts w:ascii="Times New Roman" w:hAnsi="Times New Roman"/>
                <w:b/>
              </w:rPr>
            </w:pPr>
            <w:r w:rsidRPr="005F0F16">
              <w:rPr>
                <w:rFonts w:ascii="Times New Roman" w:hAnsi="Times New Roman"/>
                <w:b/>
              </w:rPr>
              <w:t>0</w:t>
            </w:r>
          </w:p>
          <w:p w:rsidR="003B340F" w:rsidRPr="005F0F16" w:rsidRDefault="003B340F" w:rsidP="003B340F">
            <w:pPr>
              <w:widowControl w:val="0"/>
              <w:suppressAutoHyphens/>
              <w:jc w:val="center"/>
              <w:rPr>
                <w:rFonts w:ascii="Times New Roman" w:hAnsi="Times New Roman"/>
                <w:b/>
              </w:rPr>
            </w:pPr>
            <w:r w:rsidRPr="005F0F16">
              <w:rPr>
                <w:rFonts w:ascii="Times New Roman" w:hAnsi="Times New Roman"/>
                <w:b/>
              </w:rPr>
              <w:t>0</w:t>
            </w:r>
          </w:p>
        </w:tc>
      </w:tr>
      <w:tr w:rsidR="003B340F" w:rsidRPr="003B340F" w:rsidTr="004B0677">
        <w:trPr>
          <w:cantSplit/>
          <w:trHeight w:val="166"/>
        </w:trPr>
        <w:tc>
          <w:tcPr>
            <w:tcW w:w="6992"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both"/>
              <w:rPr>
                <w:rFonts w:ascii="Times New Roman" w:hAnsi="Times New Roman"/>
                <w:bCs/>
              </w:rPr>
            </w:pPr>
            <w:r w:rsidRPr="003B340F">
              <w:rPr>
                <w:rFonts w:ascii="Times New Roman" w:hAnsi="Times New Roman"/>
                <w:bCs/>
              </w:rPr>
              <w:t>6. pentru rezervarea spaţiului în vederea desfacerii marfurilor pt. o perioadă mai mare de 1 lună (lei/mp)</w:t>
            </w:r>
          </w:p>
        </w:tc>
        <w:tc>
          <w:tcPr>
            <w:tcW w:w="3959" w:type="dxa"/>
            <w:tcBorders>
              <w:top w:val="single" w:sz="4" w:space="0" w:color="000000"/>
              <w:left w:val="double" w:sz="4" w:space="0" w:color="000000"/>
              <w:bottom w:val="single" w:sz="4" w:space="0" w:color="000000"/>
              <w:right w:val="double" w:sz="4" w:space="0" w:color="000000"/>
            </w:tcBorders>
          </w:tcPr>
          <w:p w:rsidR="003B340F" w:rsidRPr="003B340F" w:rsidRDefault="003B340F" w:rsidP="003B340F">
            <w:pPr>
              <w:widowControl w:val="0"/>
              <w:suppressAutoHyphens/>
              <w:jc w:val="center"/>
              <w:rPr>
                <w:rFonts w:ascii="Times New Roman" w:hAnsi="Times New Roman"/>
              </w:rPr>
            </w:pPr>
            <w:r w:rsidRPr="003B340F">
              <w:rPr>
                <w:rFonts w:ascii="Times New Roman" w:hAnsi="Times New Roman"/>
              </w:rPr>
              <w:t>2</w:t>
            </w:r>
          </w:p>
        </w:tc>
        <w:tc>
          <w:tcPr>
            <w:tcW w:w="4349" w:type="dxa"/>
            <w:gridSpan w:val="2"/>
            <w:tcBorders>
              <w:top w:val="single" w:sz="4" w:space="0" w:color="000000"/>
              <w:left w:val="double" w:sz="4" w:space="0" w:color="000000"/>
              <w:bottom w:val="single" w:sz="4" w:space="0" w:color="000000"/>
              <w:right w:val="double" w:sz="4" w:space="0" w:color="000000"/>
            </w:tcBorders>
          </w:tcPr>
          <w:p w:rsidR="003B340F" w:rsidRPr="005F0F16" w:rsidRDefault="003B340F" w:rsidP="003B340F">
            <w:pPr>
              <w:widowControl w:val="0"/>
              <w:suppressAutoHyphens/>
              <w:jc w:val="center"/>
              <w:rPr>
                <w:rFonts w:ascii="Times New Roman" w:hAnsi="Times New Roman"/>
                <w:b/>
              </w:rPr>
            </w:pPr>
            <w:r w:rsidRPr="005F0F16">
              <w:rPr>
                <w:rFonts w:ascii="Times New Roman" w:hAnsi="Times New Roman"/>
                <w:b/>
              </w:rPr>
              <w:t>5</w:t>
            </w:r>
          </w:p>
        </w:tc>
      </w:tr>
    </w:tbl>
    <w:p w:rsidR="003B340F" w:rsidRPr="003B340F" w:rsidRDefault="003B340F" w:rsidP="003B340F">
      <w:pPr>
        <w:suppressAutoHyphens/>
        <w:jc w:val="both"/>
        <w:rPr>
          <w:rFonts w:ascii="Times New Roman" w:hAnsi="Times New Roman"/>
          <w:b/>
          <w:lang w:val="fr-FR"/>
        </w:rPr>
      </w:pPr>
      <w:r w:rsidRPr="003B340F">
        <w:rPr>
          <w:rFonts w:ascii="Times New Roman" w:hAnsi="Times New Roman"/>
          <w:b/>
          <w:lang w:val="fr-FR"/>
        </w:rPr>
        <w:t xml:space="preserve">                                                        </w:t>
      </w:r>
    </w:p>
    <w:p w:rsidR="003B340F" w:rsidRPr="003B340F" w:rsidRDefault="003B340F" w:rsidP="003B340F">
      <w:pPr>
        <w:suppressAutoHyphens/>
        <w:jc w:val="both"/>
        <w:rPr>
          <w:rFonts w:ascii="Times New Roman" w:hAnsi="Times New Roman"/>
          <w:b/>
          <w:lang w:val="fr-FR"/>
        </w:rPr>
      </w:pPr>
      <w:r w:rsidRPr="003B340F">
        <w:rPr>
          <w:rFonts w:ascii="Times New Roman" w:hAnsi="Times New Roman"/>
          <w:b/>
          <w:lang w:val="fr-FR"/>
        </w:rPr>
        <w:t xml:space="preserve">                    </w:t>
      </w:r>
    </w:p>
    <w:p w:rsidR="002C6A05" w:rsidRPr="003B340F" w:rsidRDefault="002C6A05" w:rsidP="002C6A05">
      <w:pPr>
        <w:suppressAutoHyphens/>
        <w:jc w:val="both"/>
        <w:rPr>
          <w:rFonts w:ascii="Times New Roman" w:hAnsi="Times New Roman"/>
          <w:lang w:val="en-US"/>
        </w:rPr>
      </w:pPr>
    </w:p>
    <w:p w:rsidR="002C6A05" w:rsidRPr="006E481B" w:rsidRDefault="002C6A05" w:rsidP="002C6A05">
      <w:pPr>
        <w:jc w:val="both"/>
        <w:rPr>
          <w:rFonts w:ascii="Times New Roman" w:hAnsi="Times New Roman"/>
        </w:rPr>
      </w:pPr>
      <w:r>
        <w:rPr>
          <w:rFonts w:ascii="Times New Roman" w:hAnsi="Times New Roman"/>
        </w:rPr>
        <w:t xml:space="preserve">                                                                    </w:t>
      </w:r>
      <w:r w:rsidRPr="006E481B">
        <w:rPr>
          <w:rFonts w:ascii="Times New Roman" w:hAnsi="Times New Roman"/>
        </w:rPr>
        <w:t xml:space="preserve">I  N I T I A T O R,                  </w:t>
      </w:r>
      <w:r>
        <w:rPr>
          <w:rFonts w:ascii="Times New Roman" w:hAnsi="Times New Roman"/>
        </w:rPr>
        <w:t xml:space="preserve">                                      </w:t>
      </w:r>
      <w:r w:rsidRPr="006E481B">
        <w:rPr>
          <w:rFonts w:ascii="Times New Roman" w:hAnsi="Times New Roman"/>
        </w:rPr>
        <w:t>AVIZAT PENTRU LEGALITATE,</w:t>
      </w:r>
    </w:p>
    <w:p w:rsidR="002C6A05" w:rsidRPr="006E481B" w:rsidRDefault="002C6A05" w:rsidP="002C6A05">
      <w:pPr>
        <w:jc w:val="both"/>
        <w:rPr>
          <w:rFonts w:ascii="Times New Roman" w:hAnsi="Times New Roman"/>
        </w:rPr>
      </w:pPr>
      <w:r w:rsidRPr="006E481B">
        <w:rPr>
          <w:rFonts w:ascii="Times New Roman" w:hAnsi="Times New Roman"/>
        </w:rPr>
        <w:t xml:space="preserve">                 </w:t>
      </w:r>
      <w:r>
        <w:rPr>
          <w:rFonts w:ascii="Times New Roman" w:hAnsi="Times New Roman"/>
        </w:rPr>
        <w:t xml:space="preserve">                                                          </w:t>
      </w:r>
      <w:r w:rsidRPr="006E481B">
        <w:rPr>
          <w:rFonts w:ascii="Times New Roman" w:hAnsi="Times New Roman"/>
        </w:rPr>
        <w:t xml:space="preserve">PRIMAR,                                          </w:t>
      </w:r>
      <w:r>
        <w:rPr>
          <w:rFonts w:ascii="Times New Roman" w:hAnsi="Times New Roman"/>
        </w:rPr>
        <w:t xml:space="preserve">                             </w:t>
      </w:r>
      <w:r w:rsidRPr="006E481B">
        <w:rPr>
          <w:rFonts w:ascii="Times New Roman" w:hAnsi="Times New Roman"/>
        </w:rPr>
        <w:t>SECRETAR GENERAL,</w:t>
      </w:r>
    </w:p>
    <w:p w:rsidR="002C6A05" w:rsidRPr="003B340F" w:rsidRDefault="002C6A05" w:rsidP="002C6A05">
      <w:pPr>
        <w:suppressAutoHyphens/>
        <w:jc w:val="both"/>
        <w:rPr>
          <w:rFonts w:ascii="Times New Roman" w:hAnsi="Times New Roman"/>
          <w:lang w:val="en-US" w:eastAsia="en-US"/>
        </w:rPr>
      </w:pPr>
      <w:r w:rsidRPr="006E481B">
        <w:rPr>
          <w:rFonts w:ascii="Times New Roman" w:hAnsi="Times New Roman"/>
        </w:rPr>
        <w:t xml:space="preserve">    </w:t>
      </w:r>
      <w:r>
        <w:rPr>
          <w:rFonts w:ascii="Times New Roman" w:hAnsi="Times New Roman"/>
        </w:rPr>
        <w:t xml:space="preserve">                                                     </w:t>
      </w:r>
      <w:r w:rsidRPr="006E481B">
        <w:rPr>
          <w:rFonts w:ascii="Times New Roman" w:hAnsi="Times New Roman"/>
        </w:rPr>
        <w:t xml:space="preserve">  PUŢEANU MIHAI-MARINEL        </w:t>
      </w:r>
      <w:r>
        <w:rPr>
          <w:rFonts w:ascii="Times New Roman" w:hAnsi="Times New Roman"/>
        </w:rPr>
        <w:t xml:space="preserve">                                    OPRIȘAN CARMEN-ROCSANDA</w:t>
      </w:r>
    </w:p>
    <w:p w:rsidR="002C6A05" w:rsidRPr="003B340F" w:rsidRDefault="002C6A05" w:rsidP="002C6A05">
      <w:pPr>
        <w:suppressAutoHyphens/>
        <w:jc w:val="both"/>
        <w:rPr>
          <w:rFonts w:ascii="Times New Roman" w:hAnsi="Times New Roman"/>
          <w:lang w:val="en-US"/>
        </w:rPr>
      </w:pPr>
    </w:p>
    <w:p w:rsidR="003B340F" w:rsidRDefault="003B340F" w:rsidP="002C6A05">
      <w:pPr>
        <w:suppressAutoHyphens/>
        <w:jc w:val="both"/>
        <w:rPr>
          <w:rStyle w:val="Emphasis"/>
          <w:rFonts w:ascii="Times New Roman" w:hAnsi="Times New Roman"/>
          <w:b/>
          <w:i w:val="0"/>
        </w:rPr>
      </w:pPr>
    </w:p>
    <w:sectPr w:rsidR="003B340F" w:rsidSect="007540EB">
      <w:footerReference w:type="default" r:id="rId8"/>
      <w:pgSz w:w="16839" w:h="11907" w:orient="landscape" w:code="9"/>
      <w:pgMar w:top="1440" w:right="432" w:bottom="288" w:left="432" w:header="144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ED2" w:rsidRDefault="00BF0ED2" w:rsidP="00D61575">
      <w:r>
        <w:separator/>
      </w:r>
    </w:p>
  </w:endnote>
  <w:endnote w:type="continuationSeparator" w:id="0">
    <w:p w:rsidR="00BF0ED2" w:rsidRDefault="00BF0ED2" w:rsidP="00D61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05" w:rsidRDefault="002C6A05">
    <w:pPr>
      <w:pStyle w:val="Footer"/>
      <w:jc w:val="center"/>
    </w:pPr>
    <w:fldSimple w:instr=" PAGE   \* MERGEFORMAT ">
      <w:r w:rsidR="000B65F1">
        <w:rPr>
          <w:noProof/>
        </w:rPr>
        <w:t>18</w:t>
      </w:r>
    </w:fldSimple>
  </w:p>
  <w:p w:rsidR="002C6A05" w:rsidRDefault="002C6A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ED2" w:rsidRDefault="00BF0ED2" w:rsidP="00D61575">
      <w:r>
        <w:separator/>
      </w:r>
    </w:p>
  </w:footnote>
  <w:footnote w:type="continuationSeparator" w:id="0">
    <w:p w:rsidR="00BF0ED2" w:rsidRDefault="00BF0ED2" w:rsidP="00D61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339BE"/>
    <w:multiLevelType w:val="hybridMultilevel"/>
    <w:tmpl w:val="83D29C2A"/>
    <w:lvl w:ilvl="0" w:tplc="A080B7AA">
      <w:start w:val="2"/>
      <w:numFmt w:val="bullet"/>
      <w:lvlText w:val="-"/>
      <w:lvlJc w:val="left"/>
      <w:pPr>
        <w:tabs>
          <w:tab w:val="num" w:pos="1155"/>
        </w:tabs>
        <w:ind w:left="1155" w:hanging="360"/>
      </w:pPr>
      <w:rPr>
        <w:rFonts w:ascii="Times New Roman" w:eastAsia="Times New Roman" w:hAnsi="Times New Roman" w:cs="Times New Roman" w:hint="default"/>
      </w:rPr>
    </w:lvl>
    <w:lvl w:ilvl="1" w:tplc="04180003" w:tentative="1">
      <w:start w:val="1"/>
      <w:numFmt w:val="bullet"/>
      <w:lvlText w:val="o"/>
      <w:lvlJc w:val="left"/>
      <w:pPr>
        <w:tabs>
          <w:tab w:val="num" w:pos="1875"/>
        </w:tabs>
        <w:ind w:left="1875" w:hanging="360"/>
      </w:pPr>
      <w:rPr>
        <w:rFonts w:ascii="Courier New" w:hAnsi="Courier New" w:hint="default"/>
      </w:rPr>
    </w:lvl>
    <w:lvl w:ilvl="2" w:tplc="04180005" w:tentative="1">
      <w:start w:val="1"/>
      <w:numFmt w:val="bullet"/>
      <w:lvlText w:val=""/>
      <w:lvlJc w:val="left"/>
      <w:pPr>
        <w:tabs>
          <w:tab w:val="num" w:pos="2595"/>
        </w:tabs>
        <w:ind w:left="2595" w:hanging="360"/>
      </w:pPr>
      <w:rPr>
        <w:rFonts w:ascii="Wingdings" w:hAnsi="Wingdings" w:hint="default"/>
      </w:rPr>
    </w:lvl>
    <w:lvl w:ilvl="3" w:tplc="04180001" w:tentative="1">
      <w:start w:val="1"/>
      <w:numFmt w:val="bullet"/>
      <w:lvlText w:val=""/>
      <w:lvlJc w:val="left"/>
      <w:pPr>
        <w:tabs>
          <w:tab w:val="num" w:pos="3315"/>
        </w:tabs>
        <w:ind w:left="3315" w:hanging="360"/>
      </w:pPr>
      <w:rPr>
        <w:rFonts w:ascii="Symbol" w:hAnsi="Symbol" w:hint="default"/>
      </w:rPr>
    </w:lvl>
    <w:lvl w:ilvl="4" w:tplc="04180003" w:tentative="1">
      <w:start w:val="1"/>
      <w:numFmt w:val="bullet"/>
      <w:lvlText w:val="o"/>
      <w:lvlJc w:val="left"/>
      <w:pPr>
        <w:tabs>
          <w:tab w:val="num" w:pos="4035"/>
        </w:tabs>
        <w:ind w:left="4035" w:hanging="360"/>
      </w:pPr>
      <w:rPr>
        <w:rFonts w:ascii="Courier New" w:hAnsi="Courier New" w:hint="default"/>
      </w:rPr>
    </w:lvl>
    <w:lvl w:ilvl="5" w:tplc="04180005" w:tentative="1">
      <w:start w:val="1"/>
      <w:numFmt w:val="bullet"/>
      <w:lvlText w:val=""/>
      <w:lvlJc w:val="left"/>
      <w:pPr>
        <w:tabs>
          <w:tab w:val="num" w:pos="4755"/>
        </w:tabs>
        <w:ind w:left="4755" w:hanging="360"/>
      </w:pPr>
      <w:rPr>
        <w:rFonts w:ascii="Wingdings" w:hAnsi="Wingdings" w:hint="default"/>
      </w:rPr>
    </w:lvl>
    <w:lvl w:ilvl="6" w:tplc="04180001" w:tentative="1">
      <w:start w:val="1"/>
      <w:numFmt w:val="bullet"/>
      <w:lvlText w:val=""/>
      <w:lvlJc w:val="left"/>
      <w:pPr>
        <w:tabs>
          <w:tab w:val="num" w:pos="5475"/>
        </w:tabs>
        <w:ind w:left="5475" w:hanging="360"/>
      </w:pPr>
      <w:rPr>
        <w:rFonts w:ascii="Symbol" w:hAnsi="Symbol" w:hint="default"/>
      </w:rPr>
    </w:lvl>
    <w:lvl w:ilvl="7" w:tplc="04180003" w:tentative="1">
      <w:start w:val="1"/>
      <w:numFmt w:val="bullet"/>
      <w:lvlText w:val="o"/>
      <w:lvlJc w:val="left"/>
      <w:pPr>
        <w:tabs>
          <w:tab w:val="num" w:pos="6195"/>
        </w:tabs>
        <w:ind w:left="6195" w:hanging="360"/>
      </w:pPr>
      <w:rPr>
        <w:rFonts w:ascii="Courier New" w:hAnsi="Courier New" w:hint="default"/>
      </w:rPr>
    </w:lvl>
    <w:lvl w:ilvl="8" w:tplc="04180005" w:tentative="1">
      <w:start w:val="1"/>
      <w:numFmt w:val="bullet"/>
      <w:lvlText w:val=""/>
      <w:lvlJc w:val="left"/>
      <w:pPr>
        <w:tabs>
          <w:tab w:val="num" w:pos="6915"/>
        </w:tabs>
        <w:ind w:left="6915" w:hanging="360"/>
      </w:pPr>
      <w:rPr>
        <w:rFonts w:ascii="Wingdings" w:hAnsi="Wingdings" w:hint="default"/>
      </w:rPr>
    </w:lvl>
  </w:abstractNum>
  <w:abstractNum w:abstractNumId="1">
    <w:nsid w:val="35734256"/>
    <w:multiLevelType w:val="hybridMultilevel"/>
    <w:tmpl w:val="593CDA8A"/>
    <w:lvl w:ilvl="0" w:tplc="27647246">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2">
    <w:nsid w:val="59624511"/>
    <w:multiLevelType w:val="hybridMultilevel"/>
    <w:tmpl w:val="63E82786"/>
    <w:lvl w:ilvl="0" w:tplc="9972597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01785B"/>
    <w:multiLevelType w:val="hybridMultilevel"/>
    <w:tmpl w:val="779E6CE6"/>
    <w:lvl w:ilvl="0" w:tplc="37785C98">
      <w:start w:val="1"/>
      <w:numFmt w:val="decimal"/>
      <w:lvlText w:val="%1."/>
      <w:lvlJc w:val="left"/>
      <w:pPr>
        <w:ind w:left="720" w:hanging="360"/>
      </w:pPr>
      <w:rPr>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2394480"/>
    <w:multiLevelType w:val="hybridMultilevel"/>
    <w:tmpl w:val="4D1A61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9B31928"/>
    <w:multiLevelType w:val="hybridMultilevel"/>
    <w:tmpl w:val="52920C7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6">
    <w:nsid w:val="7A961DE9"/>
    <w:multiLevelType w:val="hybridMultilevel"/>
    <w:tmpl w:val="7166B7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83008"/>
    <w:rsid w:val="00003474"/>
    <w:rsid w:val="00003DD4"/>
    <w:rsid w:val="000041B6"/>
    <w:rsid w:val="000108FE"/>
    <w:rsid w:val="00011317"/>
    <w:rsid w:val="000124FB"/>
    <w:rsid w:val="00013A05"/>
    <w:rsid w:val="00014517"/>
    <w:rsid w:val="00017946"/>
    <w:rsid w:val="0002006D"/>
    <w:rsid w:val="00022E69"/>
    <w:rsid w:val="00030473"/>
    <w:rsid w:val="000332D9"/>
    <w:rsid w:val="00033F11"/>
    <w:rsid w:val="000345B0"/>
    <w:rsid w:val="00036249"/>
    <w:rsid w:val="00036FCD"/>
    <w:rsid w:val="00037129"/>
    <w:rsid w:val="000412BD"/>
    <w:rsid w:val="0004346D"/>
    <w:rsid w:val="00053D28"/>
    <w:rsid w:val="00053F0D"/>
    <w:rsid w:val="0005662A"/>
    <w:rsid w:val="000575ED"/>
    <w:rsid w:val="00061437"/>
    <w:rsid w:val="000616A3"/>
    <w:rsid w:val="00062A4E"/>
    <w:rsid w:val="00062D71"/>
    <w:rsid w:val="00064C81"/>
    <w:rsid w:val="000653B3"/>
    <w:rsid w:val="00065E21"/>
    <w:rsid w:val="0006712D"/>
    <w:rsid w:val="00070A97"/>
    <w:rsid w:val="00072376"/>
    <w:rsid w:val="00072DA2"/>
    <w:rsid w:val="00075DA5"/>
    <w:rsid w:val="00076DC5"/>
    <w:rsid w:val="00076E5E"/>
    <w:rsid w:val="000770FD"/>
    <w:rsid w:val="00077C21"/>
    <w:rsid w:val="00081ED6"/>
    <w:rsid w:val="00084E06"/>
    <w:rsid w:val="00086F8D"/>
    <w:rsid w:val="00093437"/>
    <w:rsid w:val="00096C13"/>
    <w:rsid w:val="000A17B1"/>
    <w:rsid w:val="000A21EC"/>
    <w:rsid w:val="000A6F91"/>
    <w:rsid w:val="000A77E0"/>
    <w:rsid w:val="000B442A"/>
    <w:rsid w:val="000B49D9"/>
    <w:rsid w:val="000B6205"/>
    <w:rsid w:val="000B65F1"/>
    <w:rsid w:val="000B69E9"/>
    <w:rsid w:val="000C023E"/>
    <w:rsid w:val="000C0E25"/>
    <w:rsid w:val="000C1AE2"/>
    <w:rsid w:val="000C38EC"/>
    <w:rsid w:val="000C5C38"/>
    <w:rsid w:val="000C7355"/>
    <w:rsid w:val="000D2299"/>
    <w:rsid w:val="000D445F"/>
    <w:rsid w:val="000D5596"/>
    <w:rsid w:val="000E0CC0"/>
    <w:rsid w:val="000E7B29"/>
    <w:rsid w:val="000F0215"/>
    <w:rsid w:val="000F1D67"/>
    <w:rsid w:val="000F3FDA"/>
    <w:rsid w:val="000F4062"/>
    <w:rsid w:val="000F4F46"/>
    <w:rsid w:val="000F5A3E"/>
    <w:rsid w:val="000F7A43"/>
    <w:rsid w:val="0010088E"/>
    <w:rsid w:val="001020D4"/>
    <w:rsid w:val="00104848"/>
    <w:rsid w:val="00106357"/>
    <w:rsid w:val="00107216"/>
    <w:rsid w:val="00107FBB"/>
    <w:rsid w:val="00110D91"/>
    <w:rsid w:val="00112B12"/>
    <w:rsid w:val="00113FB8"/>
    <w:rsid w:val="00117B17"/>
    <w:rsid w:val="00122D48"/>
    <w:rsid w:val="00126B57"/>
    <w:rsid w:val="00127A85"/>
    <w:rsid w:val="00132A55"/>
    <w:rsid w:val="00135059"/>
    <w:rsid w:val="00135BF8"/>
    <w:rsid w:val="0013794E"/>
    <w:rsid w:val="00137E75"/>
    <w:rsid w:val="00142F2B"/>
    <w:rsid w:val="00144C28"/>
    <w:rsid w:val="0014537D"/>
    <w:rsid w:val="00145EDA"/>
    <w:rsid w:val="0014690B"/>
    <w:rsid w:val="00147656"/>
    <w:rsid w:val="001500A0"/>
    <w:rsid w:val="00150E43"/>
    <w:rsid w:val="00152D61"/>
    <w:rsid w:val="0015591E"/>
    <w:rsid w:val="001566FF"/>
    <w:rsid w:val="0016134A"/>
    <w:rsid w:val="00163F36"/>
    <w:rsid w:val="001643EF"/>
    <w:rsid w:val="00164AAF"/>
    <w:rsid w:val="0016647D"/>
    <w:rsid w:val="001669F1"/>
    <w:rsid w:val="00172088"/>
    <w:rsid w:val="00173C4A"/>
    <w:rsid w:val="0017547D"/>
    <w:rsid w:val="001761BD"/>
    <w:rsid w:val="00176DC6"/>
    <w:rsid w:val="001770C2"/>
    <w:rsid w:val="00185827"/>
    <w:rsid w:val="001A0C86"/>
    <w:rsid w:val="001A12FA"/>
    <w:rsid w:val="001B0BDF"/>
    <w:rsid w:val="001B1384"/>
    <w:rsid w:val="001B44AF"/>
    <w:rsid w:val="001B705E"/>
    <w:rsid w:val="001C5A10"/>
    <w:rsid w:val="001C6F17"/>
    <w:rsid w:val="001C75FB"/>
    <w:rsid w:val="001C7A71"/>
    <w:rsid w:val="001C7FEA"/>
    <w:rsid w:val="001D0CFC"/>
    <w:rsid w:val="001D0EF4"/>
    <w:rsid w:val="001D1178"/>
    <w:rsid w:val="001D1CF4"/>
    <w:rsid w:val="001D2B9C"/>
    <w:rsid w:val="001E2AE2"/>
    <w:rsid w:val="001E43FE"/>
    <w:rsid w:val="001E78E3"/>
    <w:rsid w:val="001F1249"/>
    <w:rsid w:val="001F1C39"/>
    <w:rsid w:val="001F1EF0"/>
    <w:rsid w:val="001F2710"/>
    <w:rsid w:val="001F2B37"/>
    <w:rsid w:val="001F2C36"/>
    <w:rsid w:val="001F3463"/>
    <w:rsid w:val="001F4347"/>
    <w:rsid w:val="001F6958"/>
    <w:rsid w:val="0020080F"/>
    <w:rsid w:val="00202710"/>
    <w:rsid w:val="00203D7B"/>
    <w:rsid w:val="00206F27"/>
    <w:rsid w:val="0021001F"/>
    <w:rsid w:val="00210024"/>
    <w:rsid w:val="00210B32"/>
    <w:rsid w:val="00210FF4"/>
    <w:rsid w:val="00211549"/>
    <w:rsid w:val="00212D2B"/>
    <w:rsid w:val="002130E6"/>
    <w:rsid w:val="00214CE8"/>
    <w:rsid w:val="002156BC"/>
    <w:rsid w:val="00216D70"/>
    <w:rsid w:val="00217E0C"/>
    <w:rsid w:val="0022044F"/>
    <w:rsid w:val="00221589"/>
    <w:rsid w:val="00224128"/>
    <w:rsid w:val="00224E13"/>
    <w:rsid w:val="00225FA8"/>
    <w:rsid w:val="00226098"/>
    <w:rsid w:val="00226BF6"/>
    <w:rsid w:val="002309CF"/>
    <w:rsid w:val="00234EF0"/>
    <w:rsid w:val="00236259"/>
    <w:rsid w:val="00237340"/>
    <w:rsid w:val="00237667"/>
    <w:rsid w:val="00237CCC"/>
    <w:rsid w:val="002409ED"/>
    <w:rsid w:val="00244733"/>
    <w:rsid w:val="00244892"/>
    <w:rsid w:val="002455B1"/>
    <w:rsid w:val="002476F2"/>
    <w:rsid w:val="00247B87"/>
    <w:rsid w:val="0025021D"/>
    <w:rsid w:val="002510B6"/>
    <w:rsid w:val="00251132"/>
    <w:rsid w:val="00251FCE"/>
    <w:rsid w:val="002529F6"/>
    <w:rsid w:val="00254D61"/>
    <w:rsid w:val="00255DBC"/>
    <w:rsid w:val="00257993"/>
    <w:rsid w:val="00261B2E"/>
    <w:rsid w:val="00261B5D"/>
    <w:rsid w:val="00263FA2"/>
    <w:rsid w:val="00264C46"/>
    <w:rsid w:val="00267FD4"/>
    <w:rsid w:val="00270CE2"/>
    <w:rsid w:val="002710A8"/>
    <w:rsid w:val="00272259"/>
    <w:rsid w:val="002743BF"/>
    <w:rsid w:val="00274E45"/>
    <w:rsid w:val="00276527"/>
    <w:rsid w:val="00277BD4"/>
    <w:rsid w:val="002811CF"/>
    <w:rsid w:val="002822B0"/>
    <w:rsid w:val="002827BD"/>
    <w:rsid w:val="00284071"/>
    <w:rsid w:val="00285816"/>
    <w:rsid w:val="00287A29"/>
    <w:rsid w:val="002913D6"/>
    <w:rsid w:val="00291A55"/>
    <w:rsid w:val="00292098"/>
    <w:rsid w:val="00292E0E"/>
    <w:rsid w:val="00295801"/>
    <w:rsid w:val="00296233"/>
    <w:rsid w:val="00297956"/>
    <w:rsid w:val="002A3FD1"/>
    <w:rsid w:val="002A49D9"/>
    <w:rsid w:val="002A6BC7"/>
    <w:rsid w:val="002A6CED"/>
    <w:rsid w:val="002A6F78"/>
    <w:rsid w:val="002B1A8C"/>
    <w:rsid w:val="002B2273"/>
    <w:rsid w:val="002B23DF"/>
    <w:rsid w:val="002B2FE4"/>
    <w:rsid w:val="002B3792"/>
    <w:rsid w:val="002B5870"/>
    <w:rsid w:val="002B5BE4"/>
    <w:rsid w:val="002B6861"/>
    <w:rsid w:val="002C1CC3"/>
    <w:rsid w:val="002C235A"/>
    <w:rsid w:val="002C291C"/>
    <w:rsid w:val="002C363B"/>
    <w:rsid w:val="002C6A05"/>
    <w:rsid w:val="002D20BB"/>
    <w:rsid w:val="002D48C9"/>
    <w:rsid w:val="002D53E8"/>
    <w:rsid w:val="002D75E6"/>
    <w:rsid w:val="002E00C9"/>
    <w:rsid w:val="002E1631"/>
    <w:rsid w:val="002E25DE"/>
    <w:rsid w:val="002E37C7"/>
    <w:rsid w:val="002E3AC5"/>
    <w:rsid w:val="002E5BC1"/>
    <w:rsid w:val="002E6544"/>
    <w:rsid w:val="002F0FFF"/>
    <w:rsid w:val="002F2BA3"/>
    <w:rsid w:val="002F384D"/>
    <w:rsid w:val="002F50B9"/>
    <w:rsid w:val="002F5814"/>
    <w:rsid w:val="0030530C"/>
    <w:rsid w:val="0030557D"/>
    <w:rsid w:val="00311EC3"/>
    <w:rsid w:val="00312E42"/>
    <w:rsid w:val="003142A0"/>
    <w:rsid w:val="00314D8A"/>
    <w:rsid w:val="003179BF"/>
    <w:rsid w:val="00321589"/>
    <w:rsid w:val="00322055"/>
    <w:rsid w:val="00322827"/>
    <w:rsid w:val="0032292B"/>
    <w:rsid w:val="00324168"/>
    <w:rsid w:val="00326FC7"/>
    <w:rsid w:val="00332E24"/>
    <w:rsid w:val="00332E97"/>
    <w:rsid w:val="00333FC4"/>
    <w:rsid w:val="00334A89"/>
    <w:rsid w:val="00336058"/>
    <w:rsid w:val="00336C8A"/>
    <w:rsid w:val="00336FCE"/>
    <w:rsid w:val="003407B0"/>
    <w:rsid w:val="00342683"/>
    <w:rsid w:val="003434D7"/>
    <w:rsid w:val="00343727"/>
    <w:rsid w:val="003444FD"/>
    <w:rsid w:val="003446D7"/>
    <w:rsid w:val="00344921"/>
    <w:rsid w:val="00346475"/>
    <w:rsid w:val="003464F1"/>
    <w:rsid w:val="003476AD"/>
    <w:rsid w:val="00347767"/>
    <w:rsid w:val="00355056"/>
    <w:rsid w:val="00356C1A"/>
    <w:rsid w:val="003572FB"/>
    <w:rsid w:val="00360611"/>
    <w:rsid w:val="00361F9F"/>
    <w:rsid w:val="003627B5"/>
    <w:rsid w:val="00363A9C"/>
    <w:rsid w:val="00364B97"/>
    <w:rsid w:val="00364C44"/>
    <w:rsid w:val="00365F68"/>
    <w:rsid w:val="003660D5"/>
    <w:rsid w:val="00366A8D"/>
    <w:rsid w:val="003671F5"/>
    <w:rsid w:val="00372264"/>
    <w:rsid w:val="003722FC"/>
    <w:rsid w:val="00372483"/>
    <w:rsid w:val="00373EB4"/>
    <w:rsid w:val="003752BC"/>
    <w:rsid w:val="00375ED2"/>
    <w:rsid w:val="00377FB1"/>
    <w:rsid w:val="003802F4"/>
    <w:rsid w:val="003815D0"/>
    <w:rsid w:val="00381CDD"/>
    <w:rsid w:val="00383860"/>
    <w:rsid w:val="00385424"/>
    <w:rsid w:val="003859DA"/>
    <w:rsid w:val="0038756C"/>
    <w:rsid w:val="003904DC"/>
    <w:rsid w:val="003915AB"/>
    <w:rsid w:val="00393832"/>
    <w:rsid w:val="003A30A1"/>
    <w:rsid w:val="003A5148"/>
    <w:rsid w:val="003B11EE"/>
    <w:rsid w:val="003B28D9"/>
    <w:rsid w:val="003B340F"/>
    <w:rsid w:val="003B3C6E"/>
    <w:rsid w:val="003B5121"/>
    <w:rsid w:val="003B66D3"/>
    <w:rsid w:val="003B6C2F"/>
    <w:rsid w:val="003C1483"/>
    <w:rsid w:val="003C1C09"/>
    <w:rsid w:val="003C4BD7"/>
    <w:rsid w:val="003C5399"/>
    <w:rsid w:val="003C55C9"/>
    <w:rsid w:val="003C5E62"/>
    <w:rsid w:val="003C679A"/>
    <w:rsid w:val="003C698A"/>
    <w:rsid w:val="003C6BBA"/>
    <w:rsid w:val="003C6C75"/>
    <w:rsid w:val="003D5847"/>
    <w:rsid w:val="003D716C"/>
    <w:rsid w:val="003D71D7"/>
    <w:rsid w:val="003D747C"/>
    <w:rsid w:val="003E0381"/>
    <w:rsid w:val="003E0784"/>
    <w:rsid w:val="003E27C2"/>
    <w:rsid w:val="003E3B9A"/>
    <w:rsid w:val="003E3BB9"/>
    <w:rsid w:val="003E591E"/>
    <w:rsid w:val="003E66E4"/>
    <w:rsid w:val="003E697C"/>
    <w:rsid w:val="003F1A89"/>
    <w:rsid w:val="003F1EC7"/>
    <w:rsid w:val="003F2948"/>
    <w:rsid w:val="003F4EB9"/>
    <w:rsid w:val="003F50F1"/>
    <w:rsid w:val="003F7E27"/>
    <w:rsid w:val="00401413"/>
    <w:rsid w:val="00402090"/>
    <w:rsid w:val="00402644"/>
    <w:rsid w:val="0040288F"/>
    <w:rsid w:val="004079AA"/>
    <w:rsid w:val="00412738"/>
    <w:rsid w:val="0041608E"/>
    <w:rsid w:val="004169FA"/>
    <w:rsid w:val="0042017C"/>
    <w:rsid w:val="00421FD6"/>
    <w:rsid w:val="004232C3"/>
    <w:rsid w:val="0042625D"/>
    <w:rsid w:val="004271AA"/>
    <w:rsid w:val="00430D5C"/>
    <w:rsid w:val="004318D3"/>
    <w:rsid w:val="0043245F"/>
    <w:rsid w:val="004329A3"/>
    <w:rsid w:val="00432D64"/>
    <w:rsid w:val="00433313"/>
    <w:rsid w:val="00435EF9"/>
    <w:rsid w:val="004424D4"/>
    <w:rsid w:val="004440FB"/>
    <w:rsid w:val="00444BEA"/>
    <w:rsid w:val="00445C7B"/>
    <w:rsid w:val="00445CA2"/>
    <w:rsid w:val="00447EFE"/>
    <w:rsid w:val="0045056F"/>
    <w:rsid w:val="00450B2D"/>
    <w:rsid w:val="004521E4"/>
    <w:rsid w:val="00452CC2"/>
    <w:rsid w:val="0045332F"/>
    <w:rsid w:val="004535A5"/>
    <w:rsid w:val="004538BE"/>
    <w:rsid w:val="00453E38"/>
    <w:rsid w:val="00453FDE"/>
    <w:rsid w:val="00455288"/>
    <w:rsid w:val="0045691D"/>
    <w:rsid w:val="00456BAD"/>
    <w:rsid w:val="00456CCC"/>
    <w:rsid w:val="00457A12"/>
    <w:rsid w:val="0046003D"/>
    <w:rsid w:val="00461064"/>
    <w:rsid w:val="00461841"/>
    <w:rsid w:val="00462DFB"/>
    <w:rsid w:val="00466C41"/>
    <w:rsid w:val="00466FEF"/>
    <w:rsid w:val="00467ACD"/>
    <w:rsid w:val="00470375"/>
    <w:rsid w:val="00470CD1"/>
    <w:rsid w:val="00470E99"/>
    <w:rsid w:val="00471B9F"/>
    <w:rsid w:val="00472D7F"/>
    <w:rsid w:val="004730C1"/>
    <w:rsid w:val="00473562"/>
    <w:rsid w:val="004746B3"/>
    <w:rsid w:val="004755DA"/>
    <w:rsid w:val="00475ADD"/>
    <w:rsid w:val="00483008"/>
    <w:rsid w:val="00484A39"/>
    <w:rsid w:val="00484B5B"/>
    <w:rsid w:val="004863CA"/>
    <w:rsid w:val="0049143A"/>
    <w:rsid w:val="004930A3"/>
    <w:rsid w:val="004941B3"/>
    <w:rsid w:val="00496803"/>
    <w:rsid w:val="004A11DB"/>
    <w:rsid w:val="004A250C"/>
    <w:rsid w:val="004A35A9"/>
    <w:rsid w:val="004A50E4"/>
    <w:rsid w:val="004B0677"/>
    <w:rsid w:val="004B0CD7"/>
    <w:rsid w:val="004B1BE4"/>
    <w:rsid w:val="004B5CA2"/>
    <w:rsid w:val="004B602A"/>
    <w:rsid w:val="004B6A88"/>
    <w:rsid w:val="004B7303"/>
    <w:rsid w:val="004B7F3D"/>
    <w:rsid w:val="004C6BE8"/>
    <w:rsid w:val="004D170E"/>
    <w:rsid w:val="004D4F53"/>
    <w:rsid w:val="004E2218"/>
    <w:rsid w:val="004E2E2F"/>
    <w:rsid w:val="004E340B"/>
    <w:rsid w:val="004E60C8"/>
    <w:rsid w:val="004E7CBC"/>
    <w:rsid w:val="004F0C94"/>
    <w:rsid w:val="004F4EF2"/>
    <w:rsid w:val="004F5191"/>
    <w:rsid w:val="004F5723"/>
    <w:rsid w:val="004F793C"/>
    <w:rsid w:val="00502C1C"/>
    <w:rsid w:val="00503128"/>
    <w:rsid w:val="00503B85"/>
    <w:rsid w:val="0050533F"/>
    <w:rsid w:val="005106D4"/>
    <w:rsid w:val="00511AF1"/>
    <w:rsid w:val="00514CDC"/>
    <w:rsid w:val="00517E96"/>
    <w:rsid w:val="005222F4"/>
    <w:rsid w:val="00526F23"/>
    <w:rsid w:val="00527FC9"/>
    <w:rsid w:val="00531C5D"/>
    <w:rsid w:val="00532104"/>
    <w:rsid w:val="0053553E"/>
    <w:rsid w:val="0053591D"/>
    <w:rsid w:val="00536A65"/>
    <w:rsid w:val="00536F33"/>
    <w:rsid w:val="00541C53"/>
    <w:rsid w:val="00544586"/>
    <w:rsid w:val="005457DF"/>
    <w:rsid w:val="005502FA"/>
    <w:rsid w:val="00550C10"/>
    <w:rsid w:val="00553E37"/>
    <w:rsid w:val="00554C7D"/>
    <w:rsid w:val="00556933"/>
    <w:rsid w:val="005573FD"/>
    <w:rsid w:val="005626B9"/>
    <w:rsid w:val="00562A0E"/>
    <w:rsid w:val="00564282"/>
    <w:rsid w:val="00564509"/>
    <w:rsid w:val="00571203"/>
    <w:rsid w:val="00571E33"/>
    <w:rsid w:val="0057664E"/>
    <w:rsid w:val="005800DD"/>
    <w:rsid w:val="00580950"/>
    <w:rsid w:val="00580B48"/>
    <w:rsid w:val="00580CE2"/>
    <w:rsid w:val="005841B1"/>
    <w:rsid w:val="0058423D"/>
    <w:rsid w:val="00585C74"/>
    <w:rsid w:val="005865EC"/>
    <w:rsid w:val="00586DC7"/>
    <w:rsid w:val="005901DF"/>
    <w:rsid w:val="005920CD"/>
    <w:rsid w:val="00593384"/>
    <w:rsid w:val="005948FB"/>
    <w:rsid w:val="0059512A"/>
    <w:rsid w:val="00595F50"/>
    <w:rsid w:val="00597931"/>
    <w:rsid w:val="005A05F0"/>
    <w:rsid w:val="005A0A8F"/>
    <w:rsid w:val="005A2272"/>
    <w:rsid w:val="005A27D2"/>
    <w:rsid w:val="005A2C53"/>
    <w:rsid w:val="005A2CD8"/>
    <w:rsid w:val="005A4595"/>
    <w:rsid w:val="005A72E4"/>
    <w:rsid w:val="005A7708"/>
    <w:rsid w:val="005A7802"/>
    <w:rsid w:val="005B1190"/>
    <w:rsid w:val="005B140E"/>
    <w:rsid w:val="005B3595"/>
    <w:rsid w:val="005B43CD"/>
    <w:rsid w:val="005B673B"/>
    <w:rsid w:val="005B6E25"/>
    <w:rsid w:val="005B7704"/>
    <w:rsid w:val="005C1B0E"/>
    <w:rsid w:val="005C2AE4"/>
    <w:rsid w:val="005C2F09"/>
    <w:rsid w:val="005C6592"/>
    <w:rsid w:val="005C6BCC"/>
    <w:rsid w:val="005D0988"/>
    <w:rsid w:val="005D0B73"/>
    <w:rsid w:val="005D10CF"/>
    <w:rsid w:val="005D15D2"/>
    <w:rsid w:val="005D1C60"/>
    <w:rsid w:val="005D2C1E"/>
    <w:rsid w:val="005D4888"/>
    <w:rsid w:val="005D4F01"/>
    <w:rsid w:val="005D577B"/>
    <w:rsid w:val="005D5E60"/>
    <w:rsid w:val="005D76CF"/>
    <w:rsid w:val="005E1F37"/>
    <w:rsid w:val="005E31C5"/>
    <w:rsid w:val="005E3259"/>
    <w:rsid w:val="005E5A51"/>
    <w:rsid w:val="005E6832"/>
    <w:rsid w:val="005F0F16"/>
    <w:rsid w:val="005F1E14"/>
    <w:rsid w:val="005F26A1"/>
    <w:rsid w:val="005F4003"/>
    <w:rsid w:val="005F4846"/>
    <w:rsid w:val="005F504C"/>
    <w:rsid w:val="005F66C3"/>
    <w:rsid w:val="005F7F30"/>
    <w:rsid w:val="00600D2A"/>
    <w:rsid w:val="006013C3"/>
    <w:rsid w:val="006031BA"/>
    <w:rsid w:val="00606BCC"/>
    <w:rsid w:val="0060748D"/>
    <w:rsid w:val="006117DF"/>
    <w:rsid w:val="00611AC0"/>
    <w:rsid w:val="00612500"/>
    <w:rsid w:val="006136B4"/>
    <w:rsid w:val="00614567"/>
    <w:rsid w:val="00615F96"/>
    <w:rsid w:val="00616478"/>
    <w:rsid w:val="006201FA"/>
    <w:rsid w:val="0062258A"/>
    <w:rsid w:val="00623540"/>
    <w:rsid w:val="0062358D"/>
    <w:rsid w:val="00625166"/>
    <w:rsid w:val="0062554A"/>
    <w:rsid w:val="00625672"/>
    <w:rsid w:val="0062628A"/>
    <w:rsid w:val="0062719D"/>
    <w:rsid w:val="006275DA"/>
    <w:rsid w:val="00627836"/>
    <w:rsid w:val="0063119B"/>
    <w:rsid w:val="00632587"/>
    <w:rsid w:val="006328BC"/>
    <w:rsid w:val="006349C6"/>
    <w:rsid w:val="006376AD"/>
    <w:rsid w:val="00637725"/>
    <w:rsid w:val="00640AE9"/>
    <w:rsid w:val="00642DB3"/>
    <w:rsid w:val="00644319"/>
    <w:rsid w:val="00644EF5"/>
    <w:rsid w:val="00646A07"/>
    <w:rsid w:val="00647BFF"/>
    <w:rsid w:val="006503CE"/>
    <w:rsid w:val="00651621"/>
    <w:rsid w:val="00651DFB"/>
    <w:rsid w:val="0065353E"/>
    <w:rsid w:val="00655FB7"/>
    <w:rsid w:val="00660574"/>
    <w:rsid w:val="006613E1"/>
    <w:rsid w:val="00662648"/>
    <w:rsid w:val="00667094"/>
    <w:rsid w:val="00670FB1"/>
    <w:rsid w:val="00673EF3"/>
    <w:rsid w:val="006757A2"/>
    <w:rsid w:val="006764EA"/>
    <w:rsid w:val="0068254D"/>
    <w:rsid w:val="0068259B"/>
    <w:rsid w:val="00682B7D"/>
    <w:rsid w:val="00684B7D"/>
    <w:rsid w:val="00685452"/>
    <w:rsid w:val="00687FC6"/>
    <w:rsid w:val="00692F8E"/>
    <w:rsid w:val="0069474E"/>
    <w:rsid w:val="006950F2"/>
    <w:rsid w:val="006951D8"/>
    <w:rsid w:val="006959C9"/>
    <w:rsid w:val="00695F0B"/>
    <w:rsid w:val="0069787A"/>
    <w:rsid w:val="006A0823"/>
    <w:rsid w:val="006A12BD"/>
    <w:rsid w:val="006A3530"/>
    <w:rsid w:val="006A3552"/>
    <w:rsid w:val="006A3BF1"/>
    <w:rsid w:val="006A532D"/>
    <w:rsid w:val="006A73D2"/>
    <w:rsid w:val="006B151B"/>
    <w:rsid w:val="006B2B83"/>
    <w:rsid w:val="006B7018"/>
    <w:rsid w:val="006C11C5"/>
    <w:rsid w:val="006C15CC"/>
    <w:rsid w:val="006C5716"/>
    <w:rsid w:val="006C60F3"/>
    <w:rsid w:val="006C7CC4"/>
    <w:rsid w:val="006D18CB"/>
    <w:rsid w:val="006D433F"/>
    <w:rsid w:val="006D4875"/>
    <w:rsid w:val="006D56A6"/>
    <w:rsid w:val="006D58EE"/>
    <w:rsid w:val="006D6075"/>
    <w:rsid w:val="006D78D1"/>
    <w:rsid w:val="006E362A"/>
    <w:rsid w:val="006E46B8"/>
    <w:rsid w:val="006E4FCA"/>
    <w:rsid w:val="006E6C23"/>
    <w:rsid w:val="006E7CFF"/>
    <w:rsid w:val="006F138D"/>
    <w:rsid w:val="006F2690"/>
    <w:rsid w:val="006F5F57"/>
    <w:rsid w:val="0070278D"/>
    <w:rsid w:val="00711ABA"/>
    <w:rsid w:val="00712EFA"/>
    <w:rsid w:val="007148FE"/>
    <w:rsid w:val="00714E3C"/>
    <w:rsid w:val="0071524E"/>
    <w:rsid w:val="00715E32"/>
    <w:rsid w:val="00721FA3"/>
    <w:rsid w:val="00723FC5"/>
    <w:rsid w:val="00724E6C"/>
    <w:rsid w:val="007330DA"/>
    <w:rsid w:val="00733C53"/>
    <w:rsid w:val="00735649"/>
    <w:rsid w:val="00735F1F"/>
    <w:rsid w:val="007366D7"/>
    <w:rsid w:val="00741252"/>
    <w:rsid w:val="007424F7"/>
    <w:rsid w:val="00743A13"/>
    <w:rsid w:val="007464F7"/>
    <w:rsid w:val="0074688F"/>
    <w:rsid w:val="00746D69"/>
    <w:rsid w:val="00747C45"/>
    <w:rsid w:val="0075073A"/>
    <w:rsid w:val="00750C50"/>
    <w:rsid w:val="00751CAD"/>
    <w:rsid w:val="00751FB4"/>
    <w:rsid w:val="00752C0B"/>
    <w:rsid w:val="007540EB"/>
    <w:rsid w:val="007567EE"/>
    <w:rsid w:val="0076467E"/>
    <w:rsid w:val="0077125F"/>
    <w:rsid w:val="007713AD"/>
    <w:rsid w:val="00771C18"/>
    <w:rsid w:val="00774DB5"/>
    <w:rsid w:val="0077581F"/>
    <w:rsid w:val="00776135"/>
    <w:rsid w:val="00777C9D"/>
    <w:rsid w:val="0078071F"/>
    <w:rsid w:val="007850AC"/>
    <w:rsid w:val="00786052"/>
    <w:rsid w:val="00787F28"/>
    <w:rsid w:val="007906E4"/>
    <w:rsid w:val="00796CB0"/>
    <w:rsid w:val="0079721A"/>
    <w:rsid w:val="00797B4D"/>
    <w:rsid w:val="007A06CA"/>
    <w:rsid w:val="007A42F5"/>
    <w:rsid w:val="007A6DF4"/>
    <w:rsid w:val="007A74F0"/>
    <w:rsid w:val="007A7A13"/>
    <w:rsid w:val="007B05B8"/>
    <w:rsid w:val="007B4CD7"/>
    <w:rsid w:val="007B505A"/>
    <w:rsid w:val="007B5B14"/>
    <w:rsid w:val="007B6076"/>
    <w:rsid w:val="007B6795"/>
    <w:rsid w:val="007B6D04"/>
    <w:rsid w:val="007C4C17"/>
    <w:rsid w:val="007C5079"/>
    <w:rsid w:val="007C5497"/>
    <w:rsid w:val="007D0B98"/>
    <w:rsid w:val="007D4631"/>
    <w:rsid w:val="007D4DA1"/>
    <w:rsid w:val="007D5C4C"/>
    <w:rsid w:val="007D6848"/>
    <w:rsid w:val="007D69ED"/>
    <w:rsid w:val="007D7996"/>
    <w:rsid w:val="007E1DEB"/>
    <w:rsid w:val="007E3680"/>
    <w:rsid w:val="007E444E"/>
    <w:rsid w:val="007E50D1"/>
    <w:rsid w:val="007E5B6E"/>
    <w:rsid w:val="007E77E6"/>
    <w:rsid w:val="007F06DE"/>
    <w:rsid w:val="007F3332"/>
    <w:rsid w:val="007F417A"/>
    <w:rsid w:val="007F4C77"/>
    <w:rsid w:val="007F5BE2"/>
    <w:rsid w:val="007F6E9E"/>
    <w:rsid w:val="00802062"/>
    <w:rsid w:val="008026B4"/>
    <w:rsid w:val="00806601"/>
    <w:rsid w:val="008066D1"/>
    <w:rsid w:val="008073EE"/>
    <w:rsid w:val="00810845"/>
    <w:rsid w:val="00813B65"/>
    <w:rsid w:val="00814769"/>
    <w:rsid w:val="00823DF5"/>
    <w:rsid w:val="00824A85"/>
    <w:rsid w:val="00824DC4"/>
    <w:rsid w:val="00831C2E"/>
    <w:rsid w:val="0083203A"/>
    <w:rsid w:val="00832658"/>
    <w:rsid w:val="00833153"/>
    <w:rsid w:val="00834D1E"/>
    <w:rsid w:val="00835C11"/>
    <w:rsid w:val="00837381"/>
    <w:rsid w:val="00840870"/>
    <w:rsid w:val="008412AE"/>
    <w:rsid w:val="00841474"/>
    <w:rsid w:val="00843E73"/>
    <w:rsid w:val="00844E6A"/>
    <w:rsid w:val="008450E0"/>
    <w:rsid w:val="00845E0D"/>
    <w:rsid w:val="0084618F"/>
    <w:rsid w:val="0084717D"/>
    <w:rsid w:val="008479FD"/>
    <w:rsid w:val="0085193C"/>
    <w:rsid w:val="0085303D"/>
    <w:rsid w:val="008530AD"/>
    <w:rsid w:val="00854735"/>
    <w:rsid w:val="00856D65"/>
    <w:rsid w:val="00857445"/>
    <w:rsid w:val="00861B08"/>
    <w:rsid w:val="008639CC"/>
    <w:rsid w:val="00864FED"/>
    <w:rsid w:val="00865D3F"/>
    <w:rsid w:val="008679A8"/>
    <w:rsid w:val="00874002"/>
    <w:rsid w:val="008749BF"/>
    <w:rsid w:val="00874F8A"/>
    <w:rsid w:val="0087586C"/>
    <w:rsid w:val="00875F3A"/>
    <w:rsid w:val="00877FAA"/>
    <w:rsid w:val="00880476"/>
    <w:rsid w:val="00881BEA"/>
    <w:rsid w:val="008826CE"/>
    <w:rsid w:val="00882B53"/>
    <w:rsid w:val="00883DFB"/>
    <w:rsid w:val="00883FAA"/>
    <w:rsid w:val="008868CD"/>
    <w:rsid w:val="0088738E"/>
    <w:rsid w:val="008916DE"/>
    <w:rsid w:val="00894080"/>
    <w:rsid w:val="008942A5"/>
    <w:rsid w:val="00896B49"/>
    <w:rsid w:val="00897605"/>
    <w:rsid w:val="008979CB"/>
    <w:rsid w:val="008A10BA"/>
    <w:rsid w:val="008A616F"/>
    <w:rsid w:val="008A6DB2"/>
    <w:rsid w:val="008B33F0"/>
    <w:rsid w:val="008B6ABB"/>
    <w:rsid w:val="008B78CF"/>
    <w:rsid w:val="008C353E"/>
    <w:rsid w:val="008C5A43"/>
    <w:rsid w:val="008C7882"/>
    <w:rsid w:val="008D1BD2"/>
    <w:rsid w:val="008D4553"/>
    <w:rsid w:val="008D4B0B"/>
    <w:rsid w:val="008D4BF4"/>
    <w:rsid w:val="008D4D53"/>
    <w:rsid w:val="008D5D5F"/>
    <w:rsid w:val="008D675E"/>
    <w:rsid w:val="008E6212"/>
    <w:rsid w:val="008E71E1"/>
    <w:rsid w:val="008E776D"/>
    <w:rsid w:val="008F1129"/>
    <w:rsid w:val="008F1ABE"/>
    <w:rsid w:val="008F27C0"/>
    <w:rsid w:val="008F434C"/>
    <w:rsid w:val="008F4C87"/>
    <w:rsid w:val="008F57B7"/>
    <w:rsid w:val="008F59F7"/>
    <w:rsid w:val="008F6399"/>
    <w:rsid w:val="008F649B"/>
    <w:rsid w:val="008F753C"/>
    <w:rsid w:val="009027E6"/>
    <w:rsid w:val="009036A8"/>
    <w:rsid w:val="00903E50"/>
    <w:rsid w:val="00903E76"/>
    <w:rsid w:val="00904256"/>
    <w:rsid w:val="0090449F"/>
    <w:rsid w:val="00904888"/>
    <w:rsid w:val="00906CA2"/>
    <w:rsid w:val="00906D42"/>
    <w:rsid w:val="009078F9"/>
    <w:rsid w:val="00911FAF"/>
    <w:rsid w:val="0091602D"/>
    <w:rsid w:val="00916CCB"/>
    <w:rsid w:val="00917557"/>
    <w:rsid w:val="00917EB0"/>
    <w:rsid w:val="00920016"/>
    <w:rsid w:val="00920233"/>
    <w:rsid w:val="0092299A"/>
    <w:rsid w:val="00930DE8"/>
    <w:rsid w:val="009312A9"/>
    <w:rsid w:val="009363C1"/>
    <w:rsid w:val="00936F4C"/>
    <w:rsid w:val="00940141"/>
    <w:rsid w:val="00940AAE"/>
    <w:rsid w:val="0094107A"/>
    <w:rsid w:val="00941FD2"/>
    <w:rsid w:val="00944F1F"/>
    <w:rsid w:val="00950CDA"/>
    <w:rsid w:val="00951267"/>
    <w:rsid w:val="00951D19"/>
    <w:rsid w:val="0095214E"/>
    <w:rsid w:val="00952B10"/>
    <w:rsid w:val="00956163"/>
    <w:rsid w:val="00956D06"/>
    <w:rsid w:val="00957204"/>
    <w:rsid w:val="00960C83"/>
    <w:rsid w:val="009611E3"/>
    <w:rsid w:val="00964DA8"/>
    <w:rsid w:val="00965724"/>
    <w:rsid w:val="00965E28"/>
    <w:rsid w:val="00966847"/>
    <w:rsid w:val="009672E5"/>
    <w:rsid w:val="009725A4"/>
    <w:rsid w:val="009726E3"/>
    <w:rsid w:val="00972DB0"/>
    <w:rsid w:val="00973580"/>
    <w:rsid w:val="0097648F"/>
    <w:rsid w:val="0097655E"/>
    <w:rsid w:val="009832BA"/>
    <w:rsid w:val="00983955"/>
    <w:rsid w:val="00984FDC"/>
    <w:rsid w:val="009861E0"/>
    <w:rsid w:val="00986273"/>
    <w:rsid w:val="00990625"/>
    <w:rsid w:val="009910FC"/>
    <w:rsid w:val="00991243"/>
    <w:rsid w:val="00992279"/>
    <w:rsid w:val="00992FA1"/>
    <w:rsid w:val="009954A9"/>
    <w:rsid w:val="0099589D"/>
    <w:rsid w:val="009966A7"/>
    <w:rsid w:val="009A1B5F"/>
    <w:rsid w:val="009A1FE5"/>
    <w:rsid w:val="009A2F82"/>
    <w:rsid w:val="009B40BB"/>
    <w:rsid w:val="009B44EA"/>
    <w:rsid w:val="009B4882"/>
    <w:rsid w:val="009B5C3A"/>
    <w:rsid w:val="009B610D"/>
    <w:rsid w:val="009B6423"/>
    <w:rsid w:val="009B71FA"/>
    <w:rsid w:val="009B773E"/>
    <w:rsid w:val="009C00DA"/>
    <w:rsid w:val="009C5C52"/>
    <w:rsid w:val="009C738B"/>
    <w:rsid w:val="009C7FB7"/>
    <w:rsid w:val="009D0BAA"/>
    <w:rsid w:val="009D0EC2"/>
    <w:rsid w:val="009D34D6"/>
    <w:rsid w:val="009D4378"/>
    <w:rsid w:val="009D6543"/>
    <w:rsid w:val="009E4044"/>
    <w:rsid w:val="009E693A"/>
    <w:rsid w:val="009F5982"/>
    <w:rsid w:val="009F7833"/>
    <w:rsid w:val="009F7978"/>
    <w:rsid w:val="00A01D4C"/>
    <w:rsid w:val="00A020C3"/>
    <w:rsid w:val="00A03406"/>
    <w:rsid w:val="00A04E9D"/>
    <w:rsid w:val="00A1040C"/>
    <w:rsid w:val="00A10849"/>
    <w:rsid w:val="00A11724"/>
    <w:rsid w:val="00A12D38"/>
    <w:rsid w:val="00A13116"/>
    <w:rsid w:val="00A13C16"/>
    <w:rsid w:val="00A15C72"/>
    <w:rsid w:val="00A167A0"/>
    <w:rsid w:val="00A1730C"/>
    <w:rsid w:val="00A1731F"/>
    <w:rsid w:val="00A17924"/>
    <w:rsid w:val="00A21A9E"/>
    <w:rsid w:val="00A21C61"/>
    <w:rsid w:val="00A23958"/>
    <w:rsid w:val="00A307DC"/>
    <w:rsid w:val="00A3109A"/>
    <w:rsid w:val="00A329F2"/>
    <w:rsid w:val="00A33E22"/>
    <w:rsid w:val="00A3457D"/>
    <w:rsid w:val="00A47F14"/>
    <w:rsid w:val="00A51628"/>
    <w:rsid w:val="00A55A3A"/>
    <w:rsid w:val="00A562BF"/>
    <w:rsid w:val="00A60BAF"/>
    <w:rsid w:val="00A625A3"/>
    <w:rsid w:val="00A64294"/>
    <w:rsid w:val="00A65D71"/>
    <w:rsid w:val="00A6607C"/>
    <w:rsid w:val="00A716C7"/>
    <w:rsid w:val="00A73563"/>
    <w:rsid w:val="00A746A4"/>
    <w:rsid w:val="00A7629F"/>
    <w:rsid w:val="00A772A5"/>
    <w:rsid w:val="00A779BD"/>
    <w:rsid w:val="00A80D14"/>
    <w:rsid w:val="00A84C8A"/>
    <w:rsid w:val="00A85206"/>
    <w:rsid w:val="00A85E5C"/>
    <w:rsid w:val="00A86EDB"/>
    <w:rsid w:val="00A902B5"/>
    <w:rsid w:val="00A909B1"/>
    <w:rsid w:val="00A90A20"/>
    <w:rsid w:val="00A93BAB"/>
    <w:rsid w:val="00A95F2A"/>
    <w:rsid w:val="00A96249"/>
    <w:rsid w:val="00AA3225"/>
    <w:rsid w:val="00AA5512"/>
    <w:rsid w:val="00AA5FA0"/>
    <w:rsid w:val="00AA6357"/>
    <w:rsid w:val="00AA7E30"/>
    <w:rsid w:val="00AB0928"/>
    <w:rsid w:val="00AB0D68"/>
    <w:rsid w:val="00AB1BB0"/>
    <w:rsid w:val="00AB286F"/>
    <w:rsid w:val="00AB2D07"/>
    <w:rsid w:val="00AB69DD"/>
    <w:rsid w:val="00AC4285"/>
    <w:rsid w:val="00AC4A51"/>
    <w:rsid w:val="00AC6204"/>
    <w:rsid w:val="00AC6A01"/>
    <w:rsid w:val="00AD1C45"/>
    <w:rsid w:val="00AD3B84"/>
    <w:rsid w:val="00AD3FA1"/>
    <w:rsid w:val="00AD47DF"/>
    <w:rsid w:val="00AD542D"/>
    <w:rsid w:val="00AD6D27"/>
    <w:rsid w:val="00AD6D9B"/>
    <w:rsid w:val="00AE0B4E"/>
    <w:rsid w:val="00AE238F"/>
    <w:rsid w:val="00AE44DD"/>
    <w:rsid w:val="00AE5E8F"/>
    <w:rsid w:val="00AF0D17"/>
    <w:rsid w:val="00AF16B2"/>
    <w:rsid w:val="00AF2B79"/>
    <w:rsid w:val="00AF3351"/>
    <w:rsid w:val="00AF75CE"/>
    <w:rsid w:val="00B02A64"/>
    <w:rsid w:val="00B03B4A"/>
    <w:rsid w:val="00B04536"/>
    <w:rsid w:val="00B04827"/>
    <w:rsid w:val="00B07D71"/>
    <w:rsid w:val="00B10731"/>
    <w:rsid w:val="00B11816"/>
    <w:rsid w:val="00B12BB5"/>
    <w:rsid w:val="00B1394A"/>
    <w:rsid w:val="00B15971"/>
    <w:rsid w:val="00B16588"/>
    <w:rsid w:val="00B16AF9"/>
    <w:rsid w:val="00B16C4A"/>
    <w:rsid w:val="00B20391"/>
    <w:rsid w:val="00B22E50"/>
    <w:rsid w:val="00B23B5E"/>
    <w:rsid w:val="00B31C0C"/>
    <w:rsid w:val="00B327CE"/>
    <w:rsid w:val="00B341DE"/>
    <w:rsid w:val="00B412D5"/>
    <w:rsid w:val="00B4196A"/>
    <w:rsid w:val="00B41F24"/>
    <w:rsid w:val="00B41FFC"/>
    <w:rsid w:val="00B441B2"/>
    <w:rsid w:val="00B453C1"/>
    <w:rsid w:val="00B500AD"/>
    <w:rsid w:val="00B50435"/>
    <w:rsid w:val="00B5170A"/>
    <w:rsid w:val="00B51915"/>
    <w:rsid w:val="00B5205E"/>
    <w:rsid w:val="00B546E1"/>
    <w:rsid w:val="00B61DF0"/>
    <w:rsid w:val="00B63B41"/>
    <w:rsid w:val="00B65A2A"/>
    <w:rsid w:val="00B7230A"/>
    <w:rsid w:val="00B76810"/>
    <w:rsid w:val="00B808DD"/>
    <w:rsid w:val="00B83C1A"/>
    <w:rsid w:val="00B87A3F"/>
    <w:rsid w:val="00B93FF1"/>
    <w:rsid w:val="00B952C8"/>
    <w:rsid w:val="00B969A6"/>
    <w:rsid w:val="00BA12C7"/>
    <w:rsid w:val="00BA181F"/>
    <w:rsid w:val="00BA25AD"/>
    <w:rsid w:val="00BA4A50"/>
    <w:rsid w:val="00BA4F41"/>
    <w:rsid w:val="00BA522C"/>
    <w:rsid w:val="00BA62F9"/>
    <w:rsid w:val="00BA69B5"/>
    <w:rsid w:val="00BB14B1"/>
    <w:rsid w:val="00BB2A78"/>
    <w:rsid w:val="00BB2D23"/>
    <w:rsid w:val="00BB4F73"/>
    <w:rsid w:val="00BB5391"/>
    <w:rsid w:val="00BB581F"/>
    <w:rsid w:val="00BC120B"/>
    <w:rsid w:val="00BC4DF7"/>
    <w:rsid w:val="00BC7BDE"/>
    <w:rsid w:val="00BD21A8"/>
    <w:rsid w:val="00BD26CB"/>
    <w:rsid w:val="00BD2CF3"/>
    <w:rsid w:val="00BD47B1"/>
    <w:rsid w:val="00BD4A26"/>
    <w:rsid w:val="00BD528B"/>
    <w:rsid w:val="00BD6A05"/>
    <w:rsid w:val="00BD71E7"/>
    <w:rsid w:val="00BD7EBB"/>
    <w:rsid w:val="00BE4965"/>
    <w:rsid w:val="00BE5604"/>
    <w:rsid w:val="00BE5D9D"/>
    <w:rsid w:val="00BE67BA"/>
    <w:rsid w:val="00BF0ED2"/>
    <w:rsid w:val="00BF47D0"/>
    <w:rsid w:val="00BF4D51"/>
    <w:rsid w:val="00BF5AD1"/>
    <w:rsid w:val="00BF6654"/>
    <w:rsid w:val="00BF6E4C"/>
    <w:rsid w:val="00BF6F58"/>
    <w:rsid w:val="00C00999"/>
    <w:rsid w:val="00C01E1B"/>
    <w:rsid w:val="00C05463"/>
    <w:rsid w:val="00C0798D"/>
    <w:rsid w:val="00C100E8"/>
    <w:rsid w:val="00C1194B"/>
    <w:rsid w:val="00C1466F"/>
    <w:rsid w:val="00C159E8"/>
    <w:rsid w:val="00C203A4"/>
    <w:rsid w:val="00C21639"/>
    <w:rsid w:val="00C2216B"/>
    <w:rsid w:val="00C24215"/>
    <w:rsid w:val="00C25A56"/>
    <w:rsid w:val="00C30529"/>
    <w:rsid w:val="00C32496"/>
    <w:rsid w:val="00C33F9A"/>
    <w:rsid w:val="00C34B57"/>
    <w:rsid w:val="00C41966"/>
    <w:rsid w:val="00C44ACC"/>
    <w:rsid w:val="00C4636C"/>
    <w:rsid w:val="00C46784"/>
    <w:rsid w:val="00C479E9"/>
    <w:rsid w:val="00C47BA5"/>
    <w:rsid w:val="00C47C27"/>
    <w:rsid w:val="00C47C67"/>
    <w:rsid w:val="00C53A6E"/>
    <w:rsid w:val="00C54400"/>
    <w:rsid w:val="00C6449F"/>
    <w:rsid w:val="00C67FF1"/>
    <w:rsid w:val="00C70CC9"/>
    <w:rsid w:val="00C713C4"/>
    <w:rsid w:val="00C754B5"/>
    <w:rsid w:val="00C80D25"/>
    <w:rsid w:val="00C81FEC"/>
    <w:rsid w:val="00C82DEE"/>
    <w:rsid w:val="00C834F9"/>
    <w:rsid w:val="00C83615"/>
    <w:rsid w:val="00C83BFD"/>
    <w:rsid w:val="00C8427D"/>
    <w:rsid w:val="00C84E41"/>
    <w:rsid w:val="00C869AB"/>
    <w:rsid w:val="00C86FF6"/>
    <w:rsid w:val="00C872AB"/>
    <w:rsid w:val="00C87EDF"/>
    <w:rsid w:val="00C903F5"/>
    <w:rsid w:val="00C9102E"/>
    <w:rsid w:val="00C92ACE"/>
    <w:rsid w:val="00C93B23"/>
    <w:rsid w:val="00C95988"/>
    <w:rsid w:val="00CA028D"/>
    <w:rsid w:val="00CA0476"/>
    <w:rsid w:val="00CA0B8F"/>
    <w:rsid w:val="00CA1144"/>
    <w:rsid w:val="00CA1509"/>
    <w:rsid w:val="00CA1972"/>
    <w:rsid w:val="00CA2ABC"/>
    <w:rsid w:val="00CA3B91"/>
    <w:rsid w:val="00CA6B91"/>
    <w:rsid w:val="00CA740C"/>
    <w:rsid w:val="00CB3B43"/>
    <w:rsid w:val="00CB40B4"/>
    <w:rsid w:val="00CB76D0"/>
    <w:rsid w:val="00CC1F7B"/>
    <w:rsid w:val="00CC4461"/>
    <w:rsid w:val="00CC6F79"/>
    <w:rsid w:val="00CD12F9"/>
    <w:rsid w:val="00CD1656"/>
    <w:rsid w:val="00CD1B05"/>
    <w:rsid w:val="00CD2809"/>
    <w:rsid w:val="00CD2F7B"/>
    <w:rsid w:val="00CD4A3D"/>
    <w:rsid w:val="00CD4C2D"/>
    <w:rsid w:val="00CD6BA7"/>
    <w:rsid w:val="00CD710B"/>
    <w:rsid w:val="00CD7CC9"/>
    <w:rsid w:val="00CE166F"/>
    <w:rsid w:val="00CE25E1"/>
    <w:rsid w:val="00CE7347"/>
    <w:rsid w:val="00CE7F23"/>
    <w:rsid w:val="00CF079E"/>
    <w:rsid w:val="00CF0CF9"/>
    <w:rsid w:val="00CF0D93"/>
    <w:rsid w:val="00CF1AAD"/>
    <w:rsid w:val="00CF2016"/>
    <w:rsid w:val="00CF256D"/>
    <w:rsid w:val="00CF3023"/>
    <w:rsid w:val="00CF3E9B"/>
    <w:rsid w:val="00CF7163"/>
    <w:rsid w:val="00CF7F46"/>
    <w:rsid w:val="00D00E00"/>
    <w:rsid w:val="00D01F9C"/>
    <w:rsid w:val="00D032D6"/>
    <w:rsid w:val="00D042B9"/>
    <w:rsid w:val="00D05C6E"/>
    <w:rsid w:val="00D06E2B"/>
    <w:rsid w:val="00D07020"/>
    <w:rsid w:val="00D125CE"/>
    <w:rsid w:val="00D12930"/>
    <w:rsid w:val="00D14B85"/>
    <w:rsid w:val="00D14DFF"/>
    <w:rsid w:val="00D1698C"/>
    <w:rsid w:val="00D170E4"/>
    <w:rsid w:val="00D17519"/>
    <w:rsid w:val="00D232A9"/>
    <w:rsid w:val="00D237D3"/>
    <w:rsid w:val="00D23DF1"/>
    <w:rsid w:val="00D244A4"/>
    <w:rsid w:val="00D2563D"/>
    <w:rsid w:val="00D271F2"/>
    <w:rsid w:val="00D309DE"/>
    <w:rsid w:val="00D343A6"/>
    <w:rsid w:val="00D34509"/>
    <w:rsid w:val="00D3683E"/>
    <w:rsid w:val="00D41590"/>
    <w:rsid w:val="00D42736"/>
    <w:rsid w:val="00D44043"/>
    <w:rsid w:val="00D45CF4"/>
    <w:rsid w:val="00D473F2"/>
    <w:rsid w:val="00D51915"/>
    <w:rsid w:val="00D52793"/>
    <w:rsid w:val="00D5476A"/>
    <w:rsid w:val="00D56FAE"/>
    <w:rsid w:val="00D57CA2"/>
    <w:rsid w:val="00D61575"/>
    <w:rsid w:val="00D615C5"/>
    <w:rsid w:val="00D638CE"/>
    <w:rsid w:val="00D63ADD"/>
    <w:rsid w:val="00D640E6"/>
    <w:rsid w:val="00D64DAA"/>
    <w:rsid w:val="00D65452"/>
    <w:rsid w:val="00D65D69"/>
    <w:rsid w:val="00D67201"/>
    <w:rsid w:val="00D678D6"/>
    <w:rsid w:val="00D70219"/>
    <w:rsid w:val="00D70E7B"/>
    <w:rsid w:val="00D7278E"/>
    <w:rsid w:val="00D81675"/>
    <w:rsid w:val="00D83B9E"/>
    <w:rsid w:val="00D850B4"/>
    <w:rsid w:val="00D853DD"/>
    <w:rsid w:val="00D9099D"/>
    <w:rsid w:val="00D927FA"/>
    <w:rsid w:val="00D92CE7"/>
    <w:rsid w:val="00D92E79"/>
    <w:rsid w:val="00D930F9"/>
    <w:rsid w:val="00D949E8"/>
    <w:rsid w:val="00D94F12"/>
    <w:rsid w:val="00D954A5"/>
    <w:rsid w:val="00D958C7"/>
    <w:rsid w:val="00D96251"/>
    <w:rsid w:val="00D96F19"/>
    <w:rsid w:val="00D9759E"/>
    <w:rsid w:val="00DA1269"/>
    <w:rsid w:val="00DA5A3B"/>
    <w:rsid w:val="00DA5E23"/>
    <w:rsid w:val="00DA611C"/>
    <w:rsid w:val="00DB01A5"/>
    <w:rsid w:val="00DB63F4"/>
    <w:rsid w:val="00DB6C3A"/>
    <w:rsid w:val="00DB721B"/>
    <w:rsid w:val="00DC42D5"/>
    <w:rsid w:val="00DC49CF"/>
    <w:rsid w:val="00DC5F13"/>
    <w:rsid w:val="00DD121F"/>
    <w:rsid w:val="00DD256F"/>
    <w:rsid w:val="00DD2613"/>
    <w:rsid w:val="00DD3C2B"/>
    <w:rsid w:val="00DD3DC8"/>
    <w:rsid w:val="00DD4F8E"/>
    <w:rsid w:val="00DD54C9"/>
    <w:rsid w:val="00DD6B74"/>
    <w:rsid w:val="00DD7813"/>
    <w:rsid w:val="00DE0844"/>
    <w:rsid w:val="00DE0AA8"/>
    <w:rsid w:val="00DE0D27"/>
    <w:rsid w:val="00DE2FDF"/>
    <w:rsid w:val="00DE3471"/>
    <w:rsid w:val="00DE357F"/>
    <w:rsid w:val="00DE4614"/>
    <w:rsid w:val="00DE510C"/>
    <w:rsid w:val="00DE5384"/>
    <w:rsid w:val="00DE5B7E"/>
    <w:rsid w:val="00DE5E11"/>
    <w:rsid w:val="00DE6FD3"/>
    <w:rsid w:val="00DF1787"/>
    <w:rsid w:val="00DF4F97"/>
    <w:rsid w:val="00DF58C7"/>
    <w:rsid w:val="00DF6840"/>
    <w:rsid w:val="00E03310"/>
    <w:rsid w:val="00E0386F"/>
    <w:rsid w:val="00E04977"/>
    <w:rsid w:val="00E04D18"/>
    <w:rsid w:val="00E073B1"/>
    <w:rsid w:val="00E10E74"/>
    <w:rsid w:val="00E12CD6"/>
    <w:rsid w:val="00E13215"/>
    <w:rsid w:val="00E14523"/>
    <w:rsid w:val="00E14712"/>
    <w:rsid w:val="00E148F2"/>
    <w:rsid w:val="00E16BC4"/>
    <w:rsid w:val="00E17404"/>
    <w:rsid w:val="00E20352"/>
    <w:rsid w:val="00E24207"/>
    <w:rsid w:val="00E246A1"/>
    <w:rsid w:val="00E24AB2"/>
    <w:rsid w:val="00E30A9F"/>
    <w:rsid w:val="00E31409"/>
    <w:rsid w:val="00E3475C"/>
    <w:rsid w:val="00E34ED2"/>
    <w:rsid w:val="00E37D13"/>
    <w:rsid w:val="00E40D63"/>
    <w:rsid w:val="00E436E2"/>
    <w:rsid w:val="00E45A2E"/>
    <w:rsid w:val="00E47695"/>
    <w:rsid w:val="00E47858"/>
    <w:rsid w:val="00E51B0E"/>
    <w:rsid w:val="00E528B6"/>
    <w:rsid w:val="00E52F6C"/>
    <w:rsid w:val="00E55DBF"/>
    <w:rsid w:val="00E56468"/>
    <w:rsid w:val="00E570C7"/>
    <w:rsid w:val="00E613AA"/>
    <w:rsid w:val="00E6244A"/>
    <w:rsid w:val="00E634FD"/>
    <w:rsid w:val="00E63747"/>
    <w:rsid w:val="00E71382"/>
    <w:rsid w:val="00E751F5"/>
    <w:rsid w:val="00E77D4E"/>
    <w:rsid w:val="00E8012F"/>
    <w:rsid w:val="00E8316E"/>
    <w:rsid w:val="00E83CA0"/>
    <w:rsid w:val="00E84BA6"/>
    <w:rsid w:val="00E9068B"/>
    <w:rsid w:val="00E92FEA"/>
    <w:rsid w:val="00E94350"/>
    <w:rsid w:val="00E9489A"/>
    <w:rsid w:val="00E950EC"/>
    <w:rsid w:val="00E95871"/>
    <w:rsid w:val="00E95DB5"/>
    <w:rsid w:val="00E9646B"/>
    <w:rsid w:val="00E96559"/>
    <w:rsid w:val="00EA0F87"/>
    <w:rsid w:val="00EA2F98"/>
    <w:rsid w:val="00EA6B88"/>
    <w:rsid w:val="00EA70FD"/>
    <w:rsid w:val="00EB00B1"/>
    <w:rsid w:val="00EB0F87"/>
    <w:rsid w:val="00EB10FA"/>
    <w:rsid w:val="00EB3660"/>
    <w:rsid w:val="00EB5281"/>
    <w:rsid w:val="00EB5D08"/>
    <w:rsid w:val="00EB74DD"/>
    <w:rsid w:val="00EC0174"/>
    <w:rsid w:val="00EC266E"/>
    <w:rsid w:val="00EC3613"/>
    <w:rsid w:val="00EC48AE"/>
    <w:rsid w:val="00EC7B4B"/>
    <w:rsid w:val="00ED06A4"/>
    <w:rsid w:val="00ED382D"/>
    <w:rsid w:val="00ED4656"/>
    <w:rsid w:val="00ED49EF"/>
    <w:rsid w:val="00ED6C29"/>
    <w:rsid w:val="00ED6DB8"/>
    <w:rsid w:val="00EE0C3C"/>
    <w:rsid w:val="00EE2805"/>
    <w:rsid w:val="00EE34F4"/>
    <w:rsid w:val="00EE4614"/>
    <w:rsid w:val="00EE536C"/>
    <w:rsid w:val="00EE5F50"/>
    <w:rsid w:val="00EE6723"/>
    <w:rsid w:val="00EF1C47"/>
    <w:rsid w:val="00EF2FE6"/>
    <w:rsid w:val="00EF3378"/>
    <w:rsid w:val="00EF3D93"/>
    <w:rsid w:val="00EF409C"/>
    <w:rsid w:val="00EF6D78"/>
    <w:rsid w:val="00F0270C"/>
    <w:rsid w:val="00F034A5"/>
    <w:rsid w:val="00F05C5B"/>
    <w:rsid w:val="00F10501"/>
    <w:rsid w:val="00F112AE"/>
    <w:rsid w:val="00F115F9"/>
    <w:rsid w:val="00F1173B"/>
    <w:rsid w:val="00F13507"/>
    <w:rsid w:val="00F14E7E"/>
    <w:rsid w:val="00F152D1"/>
    <w:rsid w:val="00F2026C"/>
    <w:rsid w:val="00F2070C"/>
    <w:rsid w:val="00F23301"/>
    <w:rsid w:val="00F2496A"/>
    <w:rsid w:val="00F249AF"/>
    <w:rsid w:val="00F25588"/>
    <w:rsid w:val="00F25814"/>
    <w:rsid w:val="00F2772D"/>
    <w:rsid w:val="00F304F9"/>
    <w:rsid w:val="00F31554"/>
    <w:rsid w:val="00F3175C"/>
    <w:rsid w:val="00F31EDE"/>
    <w:rsid w:val="00F32AE1"/>
    <w:rsid w:val="00F32B7F"/>
    <w:rsid w:val="00F344C2"/>
    <w:rsid w:val="00F346E9"/>
    <w:rsid w:val="00F348A0"/>
    <w:rsid w:val="00F3582C"/>
    <w:rsid w:val="00F35F03"/>
    <w:rsid w:val="00F3707E"/>
    <w:rsid w:val="00F405A9"/>
    <w:rsid w:val="00F40A53"/>
    <w:rsid w:val="00F40F99"/>
    <w:rsid w:val="00F41074"/>
    <w:rsid w:val="00F42B8D"/>
    <w:rsid w:val="00F442D7"/>
    <w:rsid w:val="00F44A48"/>
    <w:rsid w:val="00F473FE"/>
    <w:rsid w:val="00F50817"/>
    <w:rsid w:val="00F53231"/>
    <w:rsid w:val="00F561F9"/>
    <w:rsid w:val="00F569E3"/>
    <w:rsid w:val="00F630B2"/>
    <w:rsid w:val="00F6346C"/>
    <w:rsid w:val="00F65006"/>
    <w:rsid w:val="00F70C8C"/>
    <w:rsid w:val="00F713E0"/>
    <w:rsid w:val="00F73FEA"/>
    <w:rsid w:val="00F7467B"/>
    <w:rsid w:val="00F75CDF"/>
    <w:rsid w:val="00F760B3"/>
    <w:rsid w:val="00F80774"/>
    <w:rsid w:val="00F83AE5"/>
    <w:rsid w:val="00F84CBA"/>
    <w:rsid w:val="00F86A7B"/>
    <w:rsid w:val="00F86C70"/>
    <w:rsid w:val="00F91D5E"/>
    <w:rsid w:val="00F92333"/>
    <w:rsid w:val="00F92DFF"/>
    <w:rsid w:val="00F9391A"/>
    <w:rsid w:val="00F95B17"/>
    <w:rsid w:val="00FA1033"/>
    <w:rsid w:val="00FA327E"/>
    <w:rsid w:val="00FA35EB"/>
    <w:rsid w:val="00FA4EC1"/>
    <w:rsid w:val="00FA7AD5"/>
    <w:rsid w:val="00FB0D33"/>
    <w:rsid w:val="00FB45F5"/>
    <w:rsid w:val="00FB7B65"/>
    <w:rsid w:val="00FC3156"/>
    <w:rsid w:val="00FC3753"/>
    <w:rsid w:val="00FC39FB"/>
    <w:rsid w:val="00FC3B88"/>
    <w:rsid w:val="00FC4024"/>
    <w:rsid w:val="00FC6848"/>
    <w:rsid w:val="00FC6974"/>
    <w:rsid w:val="00FD45CE"/>
    <w:rsid w:val="00FD7435"/>
    <w:rsid w:val="00FD79C6"/>
    <w:rsid w:val="00FE0066"/>
    <w:rsid w:val="00FE0667"/>
    <w:rsid w:val="00FE2593"/>
    <w:rsid w:val="00FE339B"/>
    <w:rsid w:val="00FE3619"/>
    <w:rsid w:val="00FE448F"/>
    <w:rsid w:val="00FE4BE2"/>
    <w:rsid w:val="00FF0657"/>
    <w:rsid w:val="00FF33DD"/>
    <w:rsid w:val="00FF432A"/>
    <w:rsid w:val="00FF76D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HTML Preformatted"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6B"/>
    <w:rPr>
      <w:rFonts w:ascii="Arial" w:hAnsi="Arial"/>
      <w:sz w:val="24"/>
      <w:szCs w:val="24"/>
    </w:rPr>
  </w:style>
  <w:style w:type="paragraph" w:styleId="Heading1">
    <w:name w:val="heading 1"/>
    <w:basedOn w:val="Normal"/>
    <w:next w:val="Normal"/>
    <w:link w:val="Heading1Char"/>
    <w:qFormat/>
    <w:rsid w:val="00483008"/>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qFormat/>
    <w:rsid w:val="00483008"/>
    <w:pPr>
      <w:keepNext/>
      <w:jc w:val="center"/>
      <w:outlineLvl w:val="1"/>
    </w:pPr>
    <w:rPr>
      <w:rFonts w:cs="Arial"/>
      <w:b/>
      <w:bCs/>
      <w:sz w:val="36"/>
    </w:rPr>
  </w:style>
  <w:style w:type="paragraph" w:styleId="Heading3">
    <w:name w:val="heading 3"/>
    <w:basedOn w:val="Normal"/>
    <w:next w:val="Normal"/>
    <w:qFormat/>
    <w:rsid w:val="00483008"/>
    <w:pPr>
      <w:keepNext/>
      <w:ind w:firstLine="1080"/>
      <w:jc w:val="center"/>
      <w:outlineLvl w:val="2"/>
    </w:pPr>
    <w:rPr>
      <w:rFonts w:cs="Arial"/>
      <w:b/>
      <w:bCs/>
      <w:sz w:val="28"/>
      <w:lang w:val="en-US"/>
    </w:rPr>
  </w:style>
  <w:style w:type="paragraph" w:styleId="Heading4">
    <w:name w:val="heading 4"/>
    <w:basedOn w:val="Normal"/>
    <w:next w:val="Normal"/>
    <w:qFormat/>
    <w:rsid w:val="00483008"/>
    <w:pPr>
      <w:keepNext/>
      <w:jc w:val="both"/>
      <w:outlineLvl w:val="3"/>
    </w:pPr>
    <w:rPr>
      <w:rFonts w:cs="Arial"/>
      <w:b/>
      <w:bCs/>
      <w:sz w:val="28"/>
      <w:lang w:val="fr-FR"/>
    </w:rPr>
  </w:style>
  <w:style w:type="paragraph" w:styleId="Heading6">
    <w:name w:val="heading 6"/>
    <w:basedOn w:val="Normal"/>
    <w:next w:val="Normal"/>
    <w:qFormat/>
    <w:rsid w:val="00483008"/>
    <w:pPr>
      <w:keepNext/>
      <w:jc w:val="both"/>
      <w:outlineLvl w:val="5"/>
    </w:pPr>
    <w:rPr>
      <w:rFonts w:cs="Arial"/>
      <w:b/>
      <w:sz w:val="22"/>
    </w:rPr>
  </w:style>
  <w:style w:type="paragraph" w:styleId="Heading7">
    <w:name w:val="heading 7"/>
    <w:basedOn w:val="Normal"/>
    <w:next w:val="Normal"/>
    <w:qFormat/>
    <w:rsid w:val="00483008"/>
    <w:pPr>
      <w:keepNext/>
      <w:jc w:val="center"/>
      <w:outlineLvl w:val="6"/>
    </w:pPr>
    <w:rPr>
      <w:rFonts w:cs="Arial"/>
      <w:b/>
    </w:rPr>
  </w:style>
  <w:style w:type="paragraph" w:styleId="Heading8">
    <w:name w:val="heading 8"/>
    <w:basedOn w:val="Normal"/>
    <w:next w:val="Normal"/>
    <w:qFormat/>
    <w:rsid w:val="00483008"/>
    <w:pPr>
      <w:keepNext/>
      <w:ind w:left="1012" w:hanging="1012"/>
      <w:jc w:val="both"/>
      <w:outlineLvl w:val="7"/>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3008"/>
    <w:rPr>
      <w:color w:val="0000FF"/>
      <w:u w:val="single"/>
    </w:rPr>
  </w:style>
  <w:style w:type="paragraph" w:styleId="Title">
    <w:name w:val="Title"/>
    <w:basedOn w:val="Normal"/>
    <w:qFormat/>
    <w:rsid w:val="00483008"/>
    <w:pPr>
      <w:jc w:val="center"/>
    </w:pPr>
    <w:rPr>
      <w:rFonts w:ascii="Times New Roman" w:hAnsi="Times New Roman"/>
      <w:b/>
      <w:bCs/>
      <w:lang w:val="en-US" w:eastAsia="en-US"/>
    </w:rPr>
  </w:style>
  <w:style w:type="paragraph" w:styleId="Subtitle">
    <w:name w:val="Subtitle"/>
    <w:basedOn w:val="Normal"/>
    <w:qFormat/>
    <w:rsid w:val="00483008"/>
    <w:pPr>
      <w:jc w:val="center"/>
    </w:pPr>
    <w:rPr>
      <w:rFonts w:ascii="Times New Roman" w:hAnsi="Times New Roman"/>
      <w:b/>
      <w:bCs/>
      <w:sz w:val="28"/>
      <w:lang w:eastAsia="en-US"/>
    </w:rPr>
  </w:style>
  <w:style w:type="paragraph" w:styleId="BodyText">
    <w:name w:val="Body Text"/>
    <w:basedOn w:val="Normal"/>
    <w:rsid w:val="00483008"/>
    <w:pPr>
      <w:jc w:val="both"/>
    </w:pPr>
    <w:rPr>
      <w:rFonts w:cs="Arial"/>
      <w:sz w:val="28"/>
    </w:rPr>
  </w:style>
  <w:style w:type="paragraph" w:styleId="Footer">
    <w:name w:val="footer"/>
    <w:basedOn w:val="Normal"/>
    <w:link w:val="FooterChar"/>
    <w:uiPriority w:val="99"/>
    <w:rsid w:val="00483008"/>
    <w:pPr>
      <w:tabs>
        <w:tab w:val="center" w:pos="4536"/>
        <w:tab w:val="right" w:pos="9072"/>
      </w:tabs>
    </w:pPr>
    <w:rPr>
      <w:rFonts w:ascii="Times New Roman" w:hAnsi="Times New Roman"/>
    </w:rPr>
  </w:style>
  <w:style w:type="character" w:styleId="PageNumber">
    <w:name w:val="page number"/>
    <w:basedOn w:val="DefaultParagraphFont"/>
    <w:qFormat/>
    <w:rsid w:val="00483008"/>
  </w:style>
  <w:style w:type="character" w:styleId="FollowedHyperlink">
    <w:name w:val="FollowedHyperlink"/>
    <w:rsid w:val="00483008"/>
    <w:rPr>
      <w:color w:val="800080"/>
      <w:u w:val="single"/>
    </w:rPr>
  </w:style>
  <w:style w:type="paragraph" w:styleId="BodyText2">
    <w:name w:val="Body Text 2"/>
    <w:basedOn w:val="Normal"/>
    <w:qFormat/>
    <w:rsid w:val="00483008"/>
    <w:rPr>
      <w:rFonts w:cs="Arial"/>
      <w:bCs/>
      <w:sz w:val="18"/>
    </w:rPr>
  </w:style>
  <w:style w:type="paragraph" w:styleId="BodyTextIndent">
    <w:name w:val="Body Text Indent"/>
    <w:basedOn w:val="Normal"/>
    <w:rsid w:val="00483008"/>
    <w:pPr>
      <w:ind w:left="1912" w:hanging="1912"/>
      <w:jc w:val="both"/>
    </w:pPr>
    <w:rPr>
      <w:rFonts w:cs="Arial"/>
      <w:bCs/>
      <w:sz w:val="22"/>
    </w:rPr>
  </w:style>
  <w:style w:type="paragraph" w:styleId="HTMLPreformatted">
    <w:name w:val="HTML Preformatted"/>
    <w:basedOn w:val="Normal"/>
    <w:qFormat/>
    <w:rsid w:val="0048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3">
    <w:name w:val="Body Text 3"/>
    <w:basedOn w:val="Normal"/>
    <w:qFormat/>
    <w:rsid w:val="00483008"/>
    <w:pPr>
      <w:jc w:val="both"/>
    </w:pPr>
    <w:rPr>
      <w:rFonts w:cs="Arial"/>
      <w:bCs/>
      <w:sz w:val="20"/>
    </w:rPr>
  </w:style>
  <w:style w:type="character" w:styleId="FootnoteReference">
    <w:name w:val="footnote reference"/>
    <w:semiHidden/>
    <w:rsid w:val="008E71E1"/>
    <w:rPr>
      <w:vertAlign w:val="superscript"/>
    </w:rPr>
  </w:style>
  <w:style w:type="table" w:styleId="TableGrid">
    <w:name w:val="Table Grid"/>
    <w:basedOn w:val="TableNormal"/>
    <w:rsid w:val="008E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qFormat/>
    <w:rsid w:val="00064C81"/>
    <w:rPr>
      <w:rFonts w:ascii="Segoe UI" w:hAnsi="Segoe UI"/>
      <w:sz w:val="18"/>
      <w:szCs w:val="18"/>
    </w:rPr>
  </w:style>
  <w:style w:type="character" w:customStyle="1" w:styleId="BalloonTextChar">
    <w:name w:val="Balloon Text Char"/>
    <w:link w:val="BalloonText"/>
    <w:qFormat/>
    <w:rsid w:val="00064C81"/>
    <w:rPr>
      <w:rFonts w:ascii="Segoe UI" w:hAnsi="Segoe UI" w:cs="Segoe UI"/>
      <w:sz w:val="18"/>
      <w:szCs w:val="18"/>
    </w:rPr>
  </w:style>
  <w:style w:type="paragraph" w:styleId="FootnoteText">
    <w:name w:val="footnote text"/>
    <w:basedOn w:val="Normal"/>
    <w:link w:val="FootnoteTextChar"/>
    <w:rsid w:val="00D61575"/>
    <w:rPr>
      <w:sz w:val="20"/>
      <w:szCs w:val="20"/>
    </w:rPr>
  </w:style>
  <w:style w:type="character" w:customStyle="1" w:styleId="FootnoteTextChar">
    <w:name w:val="Footnote Text Char"/>
    <w:link w:val="FootnoteText"/>
    <w:qFormat/>
    <w:rsid w:val="00D61575"/>
    <w:rPr>
      <w:rFonts w:ascii="Arial" w:hAnsi="Arial"/>
    </w:rPr>
  </w:style>
  <w:style w:type="character" w:customStyle="1" w:styleId="nota1">
    <w:name w:val="nota1"/>
    <w:qFormat/>
    <w:rsid w:val="00F95B17"/>
    <w:rPr>
      <w:b/>
      <w:bCs/>
      <w:color w:val="000000"/>
    </w:rPr>
  </w:style>
  <w:style w:type="character" w:customStyle="1" w:styleId="paragraf1">
    <w:name w:val="paragraf1"/>
    <w:qFormat/>
    <w:rsid w:val="00F95B17"/>
    <w:rPr>
      <w:shd w:val="clear" w:color="auto" w:fill="auto"/>
    </w:rPr>
  </w:style>
  <w:style w:type="character" w:customStyle="1" w:styleId="articol1">
    <w:name w:val="articol1"/>
    <w:qFormat/>
    <w:rsid w:val="00C33F9A"/>
    <w:rPr>
      <w:b/>
      <w:bCs/>
      <w:color w:val="009500"/>
    </w:rPr>
  </w:style>
  <w:style w:type="character" w:customStyle="1" w:styleId="litera1">
    <w:name w:val="litera1"/>
    <w:qFormat/>
    <w:rsid w:val="00C33F9A"/>
    <w:rPr>
      <w:b/>
      <w:bCs/>
      <w:color w:val="000000"/>
    </w:rPr>
  </w:style>
  <w:style w:type="character" w:customStyle="1" w:styleId="alineat1">
    <w:name w:val="alineat1"/>
    <w:qFormat/>
    <w:rsid w:val="00906D42"/>
    <w:rPr>
      <w:b/>
      <w:bCs/>
      <w:color w:val="000000"/>
    </w:rPr>
  </w:style>
  <w:style w:type="character" w:customStyle="1" w:styleId="searchidx01">
    <w:name w:val="search_idx_01"/>
    <w:qFormat/>
    <w:rsid w:val="00627836"/>
    <w:rPr>
      <w:color w:val="000000"/>
      <w:shd w:val="clear" w:color="auto" w:fill="FFD700"/>
    </w:rPr>
  </w:style>
  <w:style w:type="character" w:customStyle="1" w:styleId="Heading1Char">
    <w:name w:val="Heading 1 Char"/>
    <w:link w:val="Heading1"/>
    <w:qFormat/>
    <w:rsid w:val="00496803"/>
    <w:rPr>
      <w:b/>
      <w:bCs/>
      <w:sz w:val="32"/>
      <w:szCs w:val="28"/>
      <w:lang w:val="en-US" w:eastAsia="en-US"/>
    </w:rPr>
  </w:style>
  <w:style w:type="paragraph" w:styleId="Header">
    <w:name w:val="header"/>
    <w:basedOn w:val="Normal"/>
    <w:link w:val="HeaderChar"/>
    <w:rsid w:val="005B7704"/>
    <w:pPr>
      <w:tabs>
        <w:tab w:val="center" w:pos="4536"/>
        <w:tab w:val="right" w:pos="9072"/>
      </w:tabs>
    </w:pPr>
  </w:style>
  <w:style w:type="character" w:customStyle="1" w:styleId="HeaderChar">
    <w:name w:val="Header Char"/>
    <w:link w:val="Header"/>
    <w:qFormat/>
    <w:rsid w:val="005B7704"/>
    <w:rPr>
      <w:rFonts w:ascii="Arial" w:hAnsi="Arial"/>
      <w:sz w:val="24"/>
      <w:szCs w:val="24"/>
    </w:rPr>
  </w:style>
  <w:style w:type="character" w:customStyle="1" w:styleId="FooterChar">
    <w:name w:val="Footer Char"/>
    <w:link w:val="Footer"/>
    <w:uiPriority w:val="99"/>
    <w:qFormat/>
    <w:rsid w:val="005B7704"/>
    <w:rPr>
      <w:sz w:val="24"/>
      <w:szCs w:val="24"/>
    </w:rPr>
  </w:style>
  <w:style w:type="paragraph" w:styleId="NoSpacing">
    <w:name w:val="No Spacing"/>
    <w:uiPriority w:val="1"/>
    <w:qFormat/>
    <w:rsid w:val="00D45CF4"/>
    <w:rPr>
      <w:rFonts w:ascii="Calibri" w:eastAsia="Calibri" w:hAnsi="Calibri"/>
      <w:sz w:val="22"/>
      <w:szCs w:val="22"/>
      <w:lang w:eastAsia="en-US"/>
    </w:rPr>
  </w:style>
  <w:style w:type="character" w:styleId="Emphasis">
    <w:name w:val="Emphasis"/>
    <w:qFormat/>
    <w:rsid w:val="00941FD2"/>
    <w:rPr>
      <w:i/>
      <w:iCs/>
    </w:rPr>
  </w:style>
  <w:style w:type="character" w:styleId="Strong">
    <w:name w:val="Strong"/>
    <w:uiPriority w:val="22"/>
    <w:qFormat/>
    <w:rsid w:val="00C1194B"/>
    <w:rPr>
      <w:b/>
      <w:bCs/>
    </w:rPr>
  </w:style>
  <w:style w:type="numbering" w:customStyle="1" w:styleId="NoList1">
    <w:name w:val="No List1"/>
    <w:next w:val="NoList"/>
    <w:uiPriority w:val="99"/>
    <w:semiHidden/>
    <w:unhideWhenUsed/>
    <w:rsid w:val="003B340F"/>
  </w:style>
  <w:style w:type="character" w:customStyle="1" w:styleId="LegturInternet">
    <w:name w:val="Legătură Internet"/>
    <w:rsid w:val="003B340F"/>
    <w:rPr>
      <w:color w:val="0000FF"/>
      <w:u w:val="single"/>
    </w:rPr>
  </w:style>
  <w:style w:type="character" w:customStyle="1" w:styleId="LegturInternetvizitat">
    <w:name w:val="Legătură Internet vizitată"/>
    <w:rsid w:val="003B340F"/>
    <w:rPr>
      <w:color w:val="800080"/>
      <w:u w:val="single"/>
    </w:rPr>
  </w:style>
  <w:style w:type="character" w:customStyle="1" w:styleId="Ancoranoteidesubsol">
    <w:name w:val="Ancora notei de subsol"/>
    <w:rsid w:val="003B340F"/>
    <w:rPr>
      <w:vertAlign w:val="superscript"/>
    </w:rPr>
  </w:style>
  <w:style w:type="character" w:customStyle="1" w:styleId="FootnoteCharacters">
    <w:name w:val="Footnote Characters"/>
    <w:semiHidden/>
    <w:qFormat/>
    <w:rsid w:val="003B340F"/>
    <w:rPr>
      <w:vertAlign w:val="superscript"/>
    </w:rPr>
  </w:style>
  <w:style w:type="character" w:customStyle="1" w:styleId="Accentuat">
    <w:name w:val="Accentuat"/>
    <w:qFormat/>
    <w:rsid w:val="003B340F"/>
    <w:rPr>
      <w:i/>
      <w:iCs/>
    </w:rPr>
  </w:style>
  <w:style w:type="paragraph" w:customStyle="1" w:styleId="Stiltitlu">
    <w:name w:val="Stil titlu"/>
    <w:basedOn w:val="Normal"/>
    <w:next w:val="BodyText"/>
    <w:qFormat/>
    <w:rsid w:val="003B340F"/>
    <w:pPr>
      <w:keepNext/>
      <w:suppressAutoHyphens/>
      <w:spacing w:before="240" w:after="120"/>
    </w:pPr>
    <w:rPr>
      <w:rFonts w:ascii="Liberation Sans" w:eastAsia="Microsoft YaHei" w:hAnsi="Liberation Sans" w:cs="Lucida Sans"/>
      <w:sz w:val="28"/>
      <w:szCs w:val="28"/>
    </w:rPr>
  </w:style>
  <w:style w:type="paragraph" w:styleId="List">
    <w:name w:val="List"/>
    <w:basedOn w:val="BodyText"/>
    <w:rsid w:val="003B340F"/>
    <w:pPr>
      <w:suppressAutoHyphens/>
    </w:pPr>
    <w:rPr>
      <w:rFonts w:cs="Lucida Sans"/>
    </w:rPr>
  </w:style>
  <w:style w:type="paragraph" w:styleId="Caption">
    <w:name w:val="caption"/>
    <w:basedOn w:val="Normal"/>
    <w:qFormat/>
    <w:rsid w:val="003B340F"/>
    <w:pPr>
      <w:suppressLineNumbers/>
      <w:suppressAutoHyphens/>
      <w:spacing w:before="120" w:after="120"/>
    </w:pPr>
    <w:rPr>
      <w:rFonts w:cs="Lucida Sans"/>
      <w:i/>
      <w:iCs/>
    </w:rPr>
  </w:style>
  <w:style w:type="paragraph" w:customStyle="1" w:styleId="Index">
    <w:name w:val="Index"/>
    <w:basedOn w:val="Normal"/>
    <w:qFormat/>
    <w:rsid w:val="003B340F"/>
    <w:pPr>
      <w:suppressLineNumbers/>
      <w:suppressAutoHyphens/>
    </w:pPr>
    <w:rPr>
      <w:rFonts w:cs="Lucida Sans"/>
    </w:rPr>
  </w:style>
  <w:style w:type="paragraph" w:customStyle="1" w:styleId="HeaderandFooter">
    <w:name w:val="Header and Footer"/>
    <w:basedOn w:val="Normal"/>
    <w:qFormat/>
    <w:rsid w:val="003B340F"/>
    <w:pPr>
      <w:suppressAutoHyphens/>
    </w:pPr>
  </w:style>
  <w:style w:type="paragraph" w:customStyle="1" w:styleId="Coninutcadru">
    <w:name w:val="Conținut cadru"/>
    <w:basedOn w:val="Normal"/>
    <w:qFormat/>
    <w:rsid w:val="003B340F"/>
    <w:pPr>
      <w:suppressAutoHyphens/>
    </w:pPr>
  </w:style>
  <w:style w:type="paragraph" w:customStyle="1" w:styleId="Coninuttabel">
    <w:name w:val="Conținut tabel"/>
    <w:basedOn w:val="Normal"/>
    <w:qFormat/>
    <w:rsid w:val="003B340F"/>
    <w:pPr>
      <w:widowControl w:val="0"/>
      <w:suppressLineNumbers/>
      <w:suppressAutoHyphens/>
    </w:pPr>
  </w:style>
  <w:style w:type="paragraph" w:customStyle="1" w:styleId="Titludetabel">
    <w:name w:val="Titlu de tabel"/>
    <w:basedOn w:val="Coninuttabel"/>
    <w:qFormat/>
    <w:rsid w:val="003B340F"/>
    <w:pPr>
      <w:jc w:val="center"/>
    </w:pPr>
    <w:rPr>
      <w:b/>
      <w:bCs/>
    </w:rPr>
  </w:style>
  <w:style w:type="table" w:customStyle="1" w:styleId="TableGrid1">
    <w:name w:val="Table Grid1"/>
    <w:basedOn w:val="TableNormal"/>
    <w:next w:val="TableGrid"/>
    <w:rsid w:val="003B340F"/>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11863">
      <w:bodyDiv w:val="1"/>
      <w:marLeft w:val="0"/>
      <w:marRight w:val="0"/>
      <w:marTop w:val="0"/>
      <w:marBottom w:val="0"/>
      <w:divBdr>
        <w:top w:val="none" w:sz="0" w:space="0" w:color="auto"/>
        <w:left w:val="none" w:sz="0" w:space="0" w:color="auto"/>
        <w:bottom w:val="none" w:sz="0" w:space="0" w:color="auto"/>
        <w:right w:val="none" w:sz="0" w:space="0" w:color="auto"/>
      </w:divBdr>
      <w:divsChild>
        <w:div w:id="1288002403">
          <w:marLeft w:val="0"/>
          <w:marRight w:val="0"/>
          <w:marTop w:val="0"/>
          <w:marBottom w:val="0"/>
          <w:divBdr>
            <w:top w:val="none" w:sz="0" w:space="0" w:color="auto"/>
            <w:left w:val="none" w:sz="0" w:space="0" w:color="auto"/>
            <w:bottom w:val="none" w:sz="0" w:space="0" w:color="auto"/>
            <w:right w:val="none" w:sz="0" w:space="0" w:color="auto"/>
          </w:divBdr>
        </w:div>
      </w:divsChild>
    </w:div>
    <w:div w:id="30305431">
      <w:bodyDiv w:val="1"/>
      <w:marLeft w:val="0"/>
      <w:marRight w:val="0"/>
      <w:marTop w:val="0"/>
      <w:marBottom w:val="0"/>
      <w:divBdr>
        <w:top w:val="none" w:sz="0" w:space="0" w:color="auto"/>
        <w:left w:val="none" w:sz="0" w:space="0" w:color="auto"/>
        <w:bottom w:val="none" w:sz="0" w:space="0" w:color="auto"/>
        <w:right w:val="none" w:sz="0" w:space="0" w:color="auto"/>
      </w:divBdr>
      <w:divsChild>
        <w:div w:id="583800003">
          <w:marLeft w:val="0"/>
          <w:marRight w:val="0"/>
          <w:marTop w:val="0"/>
          <w:marBottom w:val="0"/>
          <w:divBdr>
            <w:top w:val="none" w:sz="0" w:space="0" w:color="auto"/>
            <w:left w:val="none" w:sz="0" w:space="0" w:color="auto"/>
            <w:bottom w:val="none" w:sz="0" w:space="0" w:color="auto"/>
            <w:right w:val="none" w:sz="0" w:space="0" w:color="auto"/>
          </w:divBdr>
        </w:div>
      </w:divsChild>
    </w:div>
    <w:div w:id="115679059">
      <w:bodyDiv w:val="1"/>
      <w:marLeft w:val="0"/>
      <w:marRight w:val="0"/>
      <w:marTop w:val="0"/>
      <w:marBottom w:val="0"/>
      <w:divBdr>
        <w:top w:val="none" w:sz="0" w:space="0" w:color="auto"/>
        <w:left w:val="none" w:sz="0" w:space="0" w:color="auto"/>
        <w:bottom w:val="none" w:sz="0" w:space="0" w:color="auto"/>
        <w:right w:val="none" w:sz="0" w:space="0" w:color="auto"/>
      </w:divBdr>
    </w:div>
    <w:div w:id="264924976">
      <w:bodyDiv w:val="1"/>
      <w:marLeft w:val="0"/>
      <w:marRight w:val="0"/>
      <w:marTop w:val="0"/>
      <w:marBottom w:val="0"/>
      <w:divBdr>
        <w:top w:val="none" w:sz="0" w:space="0" w:color="auto"/>
        <w:left w:val="none" w:sz="0" w:space="0" w:color="auto"/>
        <w:bottom w:val="none" w:sz="0" w:space="0" w:color="auto"/>
        <w:right w:val="none" w:sz="0" w:space="0" w:color="auto"/>
      </w:divBdr>
      <w:divsChild>
        <w:div w:id="274366063">
          <w:marLeft w:val="0"/>
          <w:marRight w:val="0"/>
          <w:marTop w:val="0"/>
          <w:marBottom w:val="0"/>
          <w:divBdr>
            <w:top w:val="none" w:sz="0" w:space="0" w:color="auto"/>
            <w:left w:val="none" w:sz="0" w:space="0" w:color="auto"/>
            <w:bottom w:val="none" w:sz="0" w:space="0" w:color="auto"/>
            <w:right w:val="none" w:sz="0" w:space="0" w:color="auto"/>
          </w:divBdr>
        </w:div>
        <w:div w:id="1139610719">
          <w:marLeft w:val="0"/>
          <w:marRight w:val="0"/>
          <w:marTop w:val="0"/>
          <w:marBottom w:val="0"/>
          <w:divBdr>
            <w:top w:val="none" w:sz="0" w:space="0" w:color="auto"/>
            <w:left w:val="none" w:sz="0" w:space="0" w:color="auto"/>
            <w:bottom w:val="none" w:sz="0" w:space="0" w:color="auto"/>
            <w:right w:val="none" w:sz="0" w:space="0" w:color="auto"/>
          </w:divBdr>
        </w:div>
        <w:div w:id="1162887556">
          <w:marLeft w:val="0"/>
          <w:marRight w:val="0"/>
          <w:marTop w:val="0"/>
          <w:marBottom w:val="0"/>
          <w:divBdr>
            <w:top w:val="none" w:sz="0" w:space="0" w:color="auto"/>
            <w:left w:val="none" w:sz="0" w:space="0" w:color="auto"/>
            <w:bottom w:val="none" w:sz="0" w:space="0" w:color="auto"/>
            <w:right w:val="none" w:sz="0" w:space="0" w:color="auto"/>
          </w:divBdr>
        </w:div>
        <w:div w:id="1419868360">
          <w:marLeft w:val="0"/>
          <w:marRight w:val="0"/>
          <w:marTop w:val="0"/>
          <w:marBottom w:val="0"/>
          <w:divBdr>
            <w:top w:val="none" w:sz="0" w:space="0" w:color="auto"/>
            <w:left w:val="none" w:sz="0" w:space="0" w:color="auto"/>
            <w:bottom w:val="none" w:sz="0" w:space="0" w:color="auto"/>
            <w:right w:val="none" w:sz="0" w:space="0" w:color="auto"/>
          </w:divBdr>
        </w:div>
        <w:div w:id="2028830614">
          <w:marLeft w:val="0"/>
          <w:marRight w:val="0"/>
          <w:marTop w:val="0"/>
          <w:marBottom w:val="0"/>
          <w:divBdr>
            <w:top w:val="none" w:sz="0" w:space="0" w:color="auto"/>
            <w:left w:val="none" w:sz="0" w:space="0" w:color="auto"/>
            <w:bottom w:val="none" w:sz="0" w:space="0" w:color="auto"/>
            <w:right w:val="none" w:sz="0" w:space="0" w:color="auto"/>
          </w:divBdr>
        </w:div>
      </w:divsChild>
    </w:div>
    <w:div w:id="342392426">
      <w:bodyDiv w:val="1"/>
      <w:marLeft w:val="0"/>
      <w:marRight w:val="0"/>
      <w:marTop w:val="0"/>
      <w:marBottom w:val="0"/>
      <w:divBdr>
        <w:top w:val="none" w:sz="0" w:space="0" w:color="auto"/>
        <w:left w:val="none" w:sz="0" w:space="0" w:color="auto"/>
        <w:bottom w:val="none" w:sz="0" w:space="0" w:color="auto"/>
        <w:right w:val="none" w:sz="0" w:space="0" w:color="auto"/>
      </w:divBdr>
      <w:divsChild>
        <w:div w:id="455291835">
          <w:marLeft w:val="0"/>
          <w:marRight w:val="0"/>
          <w:marTop w:val="0"/>
          <w:marBottom w:val="0"/>
          <w:divBdr>
            <w:top w:val="none" w:sz="0" w:space="0" w:color="auto"/>
            <w:left w:val="none" w:sz="0" w:space="0" w:color="auto"/>
            <w:bottom w:val="none" w:sz="0" w:space="0" w:color="auto"/>
            <w:right w:val="none" w:sz="0" w:space="0" w:color="auto"/>
          </w:divBdr>
        </w:div>
      </w:divsChild>
    </w:div>
    <w:div w:id="363868099">
      <w:bodyDiv w:val="1"/>
      <w:marLeft w:val="0"/>
      <w:marRight w:val="0"/>
      <w:marTop w:val="0"/>
      <w:marBottom w:val="0"/>
      <w:divBdr>
        <w:top w:val="none" w:sz="0" w:space="0" w:color="auto"/>
        <w:left w:val="none" w:sz="0" w:space="0" w:color="auto"/>
        <w:bottom w:val="none" w:sz="0" w:space="0" w:color="auto"/>
        <w:right w:val="none" w:sz="0" w:space="0" w:color="auto"/>
      </w:divBdr>
      <w:divsChild>
        <w:div w:id="1388644617">
          <w:marLeft w:val="0"/>
          <w:marRight w:val="0"/>
          <w:marTop w:val="0"/>
          <w:marBottom w:val="0"/>
          <w:divBdr>
            <w:top w:val="none" w:sz="0" w:space="0" w:color="auto"/>
            <w:left w:val="none" w:sz="0" w:space="0" w:color="auto"/>
            <w:bottom w:val="none" w:sz="0" w:space="0" w:color="auto"/>
            <w:right w:val="none" w:sz="0" w:space="0" w:color="auto"/>
          </w:divBdr>
        </w:div>
      </w:divsChild>
    </w:div>
    <w:div w:id="377097396">
      <w:bodyDiv w:val="1"/>
      <w:marLeft w:val="0"/>
      <w:marRight w:val="0"/>
      <w:marTop w:val="0"/>
      <w:marBottom w:val="0"/>
      <w:divBdr>
        <w:top w:val="none" w:sz="0" w:space="0" w:color="auto"/>
        <w:left w:val="none" w:sz="0" w:space="0" w:color="auto"/>
        <w:bottom w:val="none" w:sz="0" w:space="0" w:color="auto"/>
        <w:right w:val="none" w:sz="0" w:space="0" w:color="auto"/>
      </w:divBdr>
      <w:divsChild>
        <w:div w:id="257564478">
          <w:marLeft w:val="0"/>
          <w:marRight w:val="0"/>
          <w:marTop w:val="0"/>
          <w:marBottom w:val="0"/>
          <w:divBdr>
            <w:top w:val="none" w:sz="0" w:space="0" w:color="auto"/>
            <w:left w:val="none" w:sz="0" w:space="0" w:color="auto"/>
            <w:bottom w:val="none" w:sz="0" w:space="0" w:color="auto"/>
            <w:right w:val="none" w:sz="0" w:space="0" w:color="auto"/>
          </w:divBdr>
        </w:div>
      </w:divsChild>
    </w:div>
    <w:div w:id="382678432">
      <w:bodyDiv w:val="1"/>
      <w:marLeft w:val="0"/>
      <w:marRight w:val="0"/>
      <w:marTop w:val="0"/>
      <w:marBottom w:val="0"/>
      <w:divBdr>
        <w:top w:val="none" w:sz="0" w:space="0" w:color="auto"/>
        <w:left w:val="none" w:sz="0" w:space="0" w:color="auto"/>
        <w:bottom w:val="none" w:sz="0" w:space="0" w:color="auto"/>
        <w:right w:val="none" w:sz="0" w:space="0" w:color="auto"/>
      </w:divBdr>
      <w:divsChild>
        <w:div w:id="1106148678">
          <w:marLeft w:val="0"/>
          <w:marRight w:val="0"/>
          <w:marTop w:val="0"/>
          <w:marBottom w:val="0"/>
          <w:divBdr>
            <w:top w:val="none" w:sz="0" w:space="0" w:color="auto"/>
            <w:left w:val="none" w:sz="0" w:space="0" w:color="auto"/>
            <w:bottom w:val="none" w:sz="0" w:space="0" w:color="auto"/>
            <w:right w:val="none" w:sz="0" w:space="0" w:color="auto"/>
          </w:divBdr>
        </w:div>
      </w:divsChild>
    </w:div>
    <w:div w:id="383220575">
      <w:bodyDiv w:val="1"/>
      <w:marLeft w:val="0"/>
      <w:marRight w:val="0"/>
      <w:marTop w:val="0"/>
      <w:marBottom w:val="0"/>
      <w:divBdr>
        <w:top w:val="none" w:sz="0" w:space="0" w:color="auto"/>
        <w:left w:val="none" w:sz="0" w:space="0" w:color="auto"/>
        <w:bottom w:val="none" w:sz="0" w:space="0" w:color="auto"/>
        <w:right w:val="none" w:sz="0" w:space="0" w:color="auto"/>
      </w:divBdr>
      <w:divsChild>
        <w:div w:id="729306318">
          <w:marLeft w:val="0"/>
          <w:marRight w:val="0"/>
          <w:marTop w:val="0"/>
          <w:marBottom w:val="0"/>
          <w:divBdr>
            <w:top w:val="none" w:sz="0" w:space="0" w:color="auto"/>
            <w:left w:val="none" w:sz="0" w:space="0" w:color="auto"/>
            <w:bottom w:val="none" w:sz="0" w:space="0" w:color="auto"/>
            <w:right w:val="none" w:sz="0" w:space="0" w:color="auto"/>
          </w:divBdr>
        </w:div>
      </w:divsChild>
    </w:div>
    <w:div w:id="390661844">
      <w:bodyDiv w:val="1"/>
      <w:marLeft w:val="0"/>
      <w:marRight w:val="0"/>
      <w:marTop w:val="0"/>
      <w:marBottom w:val="0"/>
      <w:divBdr>
        <w:top w:val="none" w:sz="0" w:space="0" w:color="auto"/>
        <w:left w:val="none" w:sz="0" w:space="0" w:color="auto"/>
        <w:bottom w:val="none" w:sz="0" w:space="0" w:color="auto"/>
        <w:right w:val="none" w:sz="0" w:space="0" w:color="auto"/>
      </w:divBdr>
      <w:divsChild>
        <w:div w:id="1026560409">
          <w:marLeft w:val="0"/>
          <w:marRight w:val="0"/>
          <w:marTop w:val="0"/>
          <w:marBottom w:val="0"/>
          <w:divBdr>
            <w:top w:val="none" w:sz="0" w:space="0" w:color="auto"/>
            <w:left w:val="none" w:sz="0" w:space="0" w:color="auto"/>
            <w:bottom w:val="none" w:sz="0" w:space="0" w:color="auto"/>
            <w:right w:val="none" w:sz="0" w:space="0" w:color="auto"/>
          </w:divBdr>
        </w:div>
      </w:divsChild>
    </w:div>
    <w:div w:id="522672947">
      <w:bodyDiv w:val="1"/>
      <w:marLeft w:val="0"/>
      <w:marRight w:val="0"/>
      <w:marTop w:val="0"/>
      <w:marBottom w:val="0"/>
      <w:divBdr>
        <w:top w:val="none" w:sz="0" w:space="0" w:color="auto"/>
        <w:left w:val="none" w:sz="0" w:space="0" w:color="auto"/>
        <w:bottom w:val="none" w:sz="0" w:space="0" w:color="auto"/>
        <w:right w:val="none" w:sz="0" w:space="0" w:color="auto"/>
      </w:divBdr>
      <w:divsChild>
        <w:div w:id="982545235">
          <w:marLeft w:val="0"/>
          <w:marRight w:val="0"/>
          <w:marTop w:val="0"/>
          <w:marBottom w:val="0"/>
          <w:divBdr>
            <w:top w:val="none" w:sz="0" w:space="0" w:color="auto"/>
            <w:left w:val="none" w:sz="0" w:space="0" w:color="auto"/>
            <w:bottom w:val="none" w:sz="0" w:space="0" w:color="auto"/>
            <w:right w:val="none" w:sz="0" w:space="0" w:color="auto"/>
          </w:divBdr>
        </w:div>
        <w:div w:id="1788498919">
          <w:marLeft w:val="0"/>
          <w:marRight w:val="0"/>
          <w:marTop w:val="0"/>
          <w:marBottom w:val="0"/>
          <w:divBdr>
            <w:top w:val="none" w:sz="0" w:space="0" w:color="auto"/>
            <w:left w:val="none" w:sz="0" w:space="0" w:color="auto"/>
            <w:bottom w:val="none" w:sz="0" w:space="0" w:color="auto"/>
            <w:right w:val="none" w:sz="0" w:space="0" w:color="auto"/>
          </w:divBdr>
        </w:div>
        <w:div w:id="1916284505">
          <w:marLeft w:val="0"/>
          <w:marRight w:val="0"/>
          <w:marTop w:val="0"/>
          <w:marBottom w:val="0"/>
          <w:divBdr>
            <w:top w:val="none" w:sz="0" w:space="0" w:color="auto"/>
            <w:left w:val="none" w:sz="0" w:space="0" w:color="auto"/>
            <w:bottom w:val="none" w:sz="0" w:space="0" w:color="auto"/>
            <w:right w:val="none" w:sz="0" w:space="0" w:color="auto"/>
          </w:divBdr>
        </w:div>
      </w:divsChild>
    </w:div>
    <w:div w:id="532545599">
      <w:bodyDiv w:val="1"/>
      <w:marLeft w:val="0"/>
      <w:marRight w:val="0"/>
      <w:marTop w:val="0"/>
      <w:marBottom w:val="0"/>
      <w:divBdr>
        <w:top w:val="none" w:sz="0" w:space="0" w:color="auto"/>
        <w:left w:val="none" w:sz="0" w:space="0" w:color="auto"/>
        <w:bottom w:val="none" w:sz="0" w:space="0" w:color="auto"/>
        <w:right w:val="none" w:sz="0" w:space="0" w:color="auto"/>
      </w:divBdr>
      <w:divsChild>
        <w:div w:id="1190800414">
          <w:marLeft w:val="0"/>
          <w:marRight w:val="0"/>
          <w:marTop w:val="0"/>
          <w:marBottom w:val="0"/>
          <w:divBdr>
            <w:top w:val="none" w:sz="0" w:space="0" w:color="auto"/>
            <w:left w:val="none" w:sz="0" w:space="0" w:color="auto"/>
            <w:bottom w:val="none" w:sz="0" w:space="0" w:color="auto"/>
            <w:right w:val="none" w:sz="0" w:space="0" w:color="auto"/>
          </w:divBdr>
        </w:div>
      </w:divsChild>
    </w:div>
    <w:div w:id="544099938">
      <w:bodyDiv w:val="1"/>
      <w:marLeft w:val="0"/>
      <w:marRight w:val="0"/>
      <w:marTop w:val="0"/>
      <w:marBottom w:val="0"/>
      <w:divBdr>
        <w:top w:val="none" w:sz="0" w:space="0" w:color="auto"/>
        <w:left w:val="none" w:sz="0" w:space="0" w:color="auto"/>
        <w:bottom w:val="none" w:sz="0" w:space="0" w:color="auto"/>
        <w:right w:val="none" w:sz="0" w:space="0" w:color="auto"/>
      </w:divBdr>
      <w:divsChild>
        <w:div w:id="2089837759">
          <w:marLeft w:val="0"/>
          <w:marRight w:val="0"/>
          <w:marTop w:val="0"/>
          <w:marBottom w:val="0"/>
          <w:divBdr>
            <w:top w:val="none" w:sz="0" w:space="0" w:color="auto"/>
            <w:left w:val="none" w:sz="0" w:space="0" w:color="auto"/>
            <w:bottom w:val="none" w:sz="0" w:space="0" w:color="auto"/>
            <w:right w:val="none" w:sz="0" w:space="0" w:color="auto"/>
          </w:divBdr>
        </w:div>
      </w:divsChild>
    </w:div>
    <w:div w:id="561985057">
      <w:bodyDiv w:val="1"/>
      <w:marLeft w:val="0"/>
      <w:marRight w:val="0"/>
      <w:marTop w:val="0"/>
      <w:marBottom w:val="0"/>
      <w:divBdr>
        <w:top w:val="none" w:sz="0" w:space="0" w:color="auto"/>
        <w:left w:val="none" w:sz="0" w:space="0" w:color="auto"/>
        <w:bottom w:val="none" w:sz="0" w:space="0" w:color="auto"/>
        <w:right w:val="none" w:sz="0" w:space="0" w:color="auto"/>
      </w:divBdr>
      <w:divsChild>
        <w:div w:id="1668632255">
          <w:marLeft w:val="0"/>
          <w:marRight w:val="0"/>
          <w:marTop w:val="0"/>
          <w:marBottom w:val="0"/>
          <w:divBdr>
            <w:top w:val="none" w:sz="0" w:space="0" w:color="auto"/>
            <w:left w:val="none" w:sz="0" w:space="0" w:color="auto"/>
            <w:bottom w:val="none" w:sz="0" w:space="0" w:color="auto"/>
            <w:right w:val="none" w:sz="0" w:space="0" w:color="auto"/>
          </w:divBdr>
        </w:div>
      </w:divsChild>
    </w:div>
    <w:div w:id="634411058">
      <w:bodyDiv w:val="1"/>
      <w:marLeft w:val="0"/>
      <w:marRight w:val="0"/>
      <w:marTop w:val="0"/>
      <w:marBottom w:val="0"/>
      <w:divBdr>
        <w:top w:val="none" w:sz="0" w:space="0" w:color="auto"/>
        <w:left w:val="none" w:sz="0" w:space="0" w:color="auto"/>
        <w:bottom w:val="none" w:sz="0" w:space="0" w:color="auto"/>
        <w:right w:val="none" w:sz="0" w:space="0" w:color="auto"/>
      </w:divBdr>
      <w:divsChild>
        <w:div w:id="1798571953">
          <w:marLeft w:val="0"/>
          <w:marRight w:val="0"/>
          <w:marTop w:val="0"/>
          <w:marBottom w:val="0"/>
          <w:divBdr>
            <w:top w:val="none" w:sz="0" w:space="0" w:color="auto"/>
            <w:left w:val="none" w:sz="0" w:space="0" w:color="auto"/>
            <w:bottom w:val="none" w:sz="0" w:space="0" w:color="auto"/>
            <w:right w:val="none" w:sz="0" w:space="0" w:color="auto"/>
          </w:divBdr>
        </w:div>
      </w:divsChild>
    </w:div>
    <w:div w:id="669678277">
      <w:bodyDiv w:val="1"/>
      <w:marLeft w:val="0"/>
      <w:marRight w:val="0"/>
      <w:marTop w:val="0"/>
      <w:marBottom w:val="0"/>
      <w:divBdr>
        <w:top w:val="none" w:sz="0" w:space="0" w:color="auto"/>
        <w:left w:val="none" w:sz="0" w:space="0" w:color="auto"/>
        <w:bottom w:val="none" w:sz="0" w:space="0" w:color="auto"/>
        <w:right w:val="none" w:sz="0" w:space="0" w:color="auto"/>
      </w:divBdr>
      <w:divsChild>
        <w:div w:id="71858426">
          <w:marLeft w:val="0"/>
          <w:marRight w:val="0"/>
          <w:marTop w:val="0"/>
          <w:marBottom w:val="0"/>
          <w:divBdr>
            <w:top w:val="none" w:sz="0" w:space="0" w:color="auto"/>
            <w:left w:val="none" w:sz="0" w:space="0" w:color="auto"/>
            <w:bottom w:val="none" w:sz="0" w:space="0" w:color="auto"/>
            <w:right w:val="none" w:sz="0" w:space="0" w:color="auto"/>
          </w:divBdr>
        </w:div>
      </w:divsChild>
    </w:div>
    <w:div w:id="790057671">
      <w:bodyDiv w:val="1"/>
      <w:marLeft w:val="0"/>
      <w:marRight w:val="0"/>
      <w:marTop w:val="0"/>
      <w:marBottom w:val="0"/>
      <w:divBdr>
        <w:top w:val="none" w:sz="0" w:space="0" w:color="auto"/>
        <w:left w:val="none" w:sz="0" w:space="0" w:color="auto"/>
        <w:bottom w:val="none" w:sz="0" w:space="0" w:color="auto"/>
        <w:right w:val="none" w:sz="0" w:space="0" w:color="auto"/>
      </w:divBdr>
      <w:divsChild>
        <w:div w:id="881988023">
          <w:marLeft w:val="0"/>
          <w:marRight w:val="0"/>
          <w:marTop w:val="0"/>
          <w:marBottom w:val="0"/>
          <w:divBdr>
            <w:top w:val="none" w:sz="0" w:space="0" w:color="auto"/>
            <w:left w:val="none" w:sz="0" w:space="0" w:color="auto"/>
            <w:bottom w:val="none" w:sz="0" w:space="0" w:color="auto"/>
            <w:right w:val="none" w:sz="0" w:space="0" w:color="auto"/>
          </w:divBdr>
        </w:div>
      </w:divsChild>
    </w:div>
    <w:div w:id="856963535">
      <w:bodyDiv w:val="1"/>
      <w:marLeft w:val="0"/>
      <w:marRight w:val="0"/>
      <w:marTop w:val="0"/>
      <w:marBottom w:val="0"/>
      <w:divBdr>
        <w:top w:val="none" w:sz="0" w:space="0" w:color="auto"/>
        <w:left w:val="none" w:sz="0" w:space="0" w:color="auto"/>
        <w:bottom w:val="none" w:sz="0" w:space="0" w:color="auto"/>
        <w:right w:val="none" w:sz="0" w:space="0" w:color="auto"/>
      </w:divBdr>
    </w:div>
    <w:div w:id="878204448">
      <w:bodyDiv w:val="1"/>
      <w:marLeft w:val="0"/>
      <w:marRight w:val="0"/>
      <w:marTop w:val="0"/>
      <w:marBottom w:val="0"/>
      <w:divBdr>
        <w:top w:val="none" w:sz="0" w:space="0" w:color="auto"/>
        <w:left w:val="none" w:sz="0" w:space="0" w:color="auto"/>
        <w:bottom w:val="none" w:sz="0" w:space="0" w:color="auto"/>
        <w:right w:val="none" w:sz="0" w:space="0" w:color="auto"/>
      </w:divBdr>
    </w:div>
    <w:div w:id="926966250">
      <w:bodyDiv w:val="1"/>
      <w:marLeft w:val="0"/>
      <w:marRight w:val="0"/>
      <w:marTop w:val="0"/>
      <w:marBottom w:val="0"/>
      <w:divBdr>
        <w:top w:val="none" w:sz="0" w:space="0" w:color="auto"/>
        <w:left w:val="none" w:sz="0" w:space="0" w:color="auto"/>
        <w:bottom w:val="none" w:sz="0" w:space="0" w:color="auto"/>
        <w:right w:val="none" w:sz="0" w:space="0" w:color="auto"/>
      </w:divBdr>
    </w:div>
    <w:div w:id="945426086">
      <w:bodyDiv w:val="1"/>
      <w:marLeft w:val="0"/>
      <w:marRight w:val="0"/>
      <w:marTop w:val="0"/>
      <w:marBottom w:val="0"/>
      <w:divBdr>
        <w:top w:val="none" w:sz="0" w:space="0" w:color="auto"/>
        <w:left w:val="none" w:sz="0" w:space="0" w:color="auto"/>
        <w:bottom w:val="none" w:sz="0" w:space="0" w:color="auto"/>
        <w:right w:val="none" w:sz="0" w:space="0" w:color="auto"/>
      </w:divBdr>
      <w:divsChild>
        <w:div w:id="1063992776">
          <w:marLeft w:val="0"/>
          <w:marRight w:val="0"/>
          <w:marTop w:val="0"/>
          <w:marBottom w:val="0"/>
          <w:divBdr>
            <w:top w:val="none" w:sz="0" w:space="0" w:color="auto"/>
            <w:left w:val="none" w:sz="0" w:space="0" w:color="auto"/>
            <w:bottom w:val="none" w:sz="0" w:space="0" w:color="auto"/>
            <w:right w:val="none" w:sz="0" w:space="0" w:color="auto"/>
          </w:divBdr>
        </w:div>
      </w:divsChild>
    </w:div>
    <w:div w:id="948657577">
      <w:bodyDiv w:val="1"/>
      <w:marLeft w:val="0"/>
      <w:marRight w:val="0"/>
      <w:marTop w:val="0"/>
      <w:marBottom w:val="0"/>
      <w:divBdr>
        <w:top w:val="none" w:sz="0" w:space="0" w:color="auto"/>
        <w:left w:val="none" w:sz="0" w:space="0" w:color="auto"/>
        <w:bottom w:val="none" w:sz="0" w:space="0" w:color="auto"/>
        <w:right w:val="none" w:sz="0" w:space="0" w:color="auto"/>
      </w:divBdr>
      <w:divsChild>
        <w:div w:id="1626615332">
          <w:marLeft w:val="0"/>
          <w:marRight w:val="0"/>
          <w:marTop w:val="0"/>
          <w:marBottom w:val="0"/>
          <w:divBdr>
            <w:top w:val="none" w:sz="0" w:space="0" w:color="auto"/>
            <w:left w:val="none" w:sz="0" w:space="0" w:color="auto"/>
            <w:bottom w:val="none" w:sz="0" w:space="0" w:color="auto"/>
            <w:right w:val="none" w:sz="0" w:space="0" w:color="auto"/>
          </w:divBdr>
        </w:div>
      </w:divsChild>
    </w:div>
    <w:div w:id="966818007">
      <w:bodyDiv w:val="1"/>
      <w:marLeft w:val="0"/>
      <w:marRight w:val="0"/>
      <w:marTop w:val="0"/>
      <w:marBottom w:val="0"/>
      <w:divBdr>
        <w:top w:val="none" w:sz="0" w:space="0" w:color="auto"/>
        <w:left w:val="none" w:sz="0" w:space="0" w:color="auto"/>
        <w:bottom w:val="none" w:sz="0" w:space="0" w:color="auto"/>
        <w:right w:val="none" w:sz="0" w:space="0" w:color="auto"/>
      </w:divBdr>
    </w:div>
    <w:div w:id="1072629526">
      <w:bodyDiv w:val="1"/>
      <w:marLeft w:val="0"/>
      <w:marRight w:val="0"/>
      <w:marTop w:val="0"/>
      <w:marBottom w:val="0"/>
      <w:divBdr>
        <w:top w:val="none" w:sz="0" w:space="0" w:color="auto"/>
        <w:left w:val="none" w:sz="0" w:space="0" w:color="auto"/>
        <w:bottom w:val="none" w:sz="0" w:space="0" w:color="auto"/>
        <w:right w:val="none" w:sz="0" w:space="0" w:color="auto"/>
      </w:divBdr>
      <w:divsChild>
        <w:div w:id="673186861">
          <w:marLeft w:val="0"/>
          <w:marRight w:val="0"/>
          <w:marTop w:val="0"/>
          <w:marBottom w:val="0"/>
          <w:divBdr>
            <w:top w:val="none" w:sz="0" w:space="0" w:color="auto"/>
            <w:left w:val="none" w:sz="0" w:space="0" w:color="auto"/>
            <w:bottom w:val="none" w:sz="0" w:space="0" w:color="auto"/>
            <w:right w:val="none" w:sz="0" w:space="0" w:color="auto"/>
          </w:divBdr>
        </w:div>
      </w:divsChild>
    </w:div>
    <w:div w:id="1113983522">
      <w:bodyDiv w:val="1"/>
      <w:marLeft w:val="0"/>
      <w:marRight w:val="0"/>
      <w:marTop w:val="0"/>
      <w:marBottom w:val="0"/>
      <w:divBdr>
        <w:top w:val="none" w:sz="0" w:space="0" w:color="auto"/>
        <w:left w:val="none" w:sz="0" w:space="0" w:color="auto"/>
        <w:bottom w:val="none" w:sz="0" w:space="0" w:color="auto"/>
        <w:right w:val="none" w:sz="0" w:space="0" w:color="auto"/>
      </w:divBdr>
      <w:divsChild>
        <w:div w:id="1570848757">
          <w:marLeft w:val="0"/>
          <w:marRight w:val="0"/>
          <w:marTop w:val="0"/>
          <w:marBottom w:val="0"/>
          <w:divBdr>
            <w:top w:val="none" w:sz="0" w:space="0" w:color="auto"/>
            <w:left w:val="none" w:sz="0" w:space="0" w:color="auto"/>
            <w:bottom w:val="none" w:sz="0" w:space="0" w:color="auto"/>
            <w:right w:val="none" w:sz="0" w:space="0" w:color="auto"/>
          </w:divBdr>
        </w:div>
      </w:divsChild>
    </w:div>
    <w:div w:id="1166476322">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9">
          <w:marLeft w:val="0"/>
          <w:marRight w:val="0"/>
          <w:marTop w:val="0"/>
          <w:marBottom w:val="0"/>
          <w:divBdr>
            <w:top w:val="none" w:sz="0" w:space="0" w:color="auto"/>
            <w:left w:val="none" w:sz="0" w:space="0" w:color="auto"/>
            <w:bottom w:val="none" w:sz="0" w:space="0" w:color="auto"/>
            <w:right w:val="none" w:sz="0" w:space="0" w:color="auto"/>
          </w:divBdr>
        </w:div>
      </w:divsChild>
    </w:div>
    <w:div w:id="1173493773">
      <w:bodyDiv w:val="1"/>
      <w:marLeft w:val="0"/>
      <w:marRight w:val="0"/>
      <w:marTop w:val="0"/>
      <w:marBottom w:val="0"/>
      <w:divBdr>
        <w:top w:val="none" w:sz="0" w:space="0" w:color="auto"/>
        <w:left w:val="none" w:sz="0" w:space="0" w:color="auto"/>
        <w:bottom w:val="none" w:sz="0" w:space="0" w:color="auto"/>
        <w:right w:val="none" w:sz="0" w:space="0" w:color="auto"/>
      </w:divBdr>
    </w:div>
    <w:div w:id="1180971047">
      <w:bodyDiv w:val="1"/>
      <w:marLeft w:val="0"/>
      <w:marRight w:val="0"/>
      <w:marTop w:val="0"/>
      <w:marBottom w:val="0"/>
      <w:divBdr>
        <w:top w:val="none" w:sz="0" w:space="0" w:color="auto"/>
        <w:left w:val="none" w:sz="0" w:space="0" w:color="auto"/>
        <w:bottom w:val="none" w:sz="0" w:space="0" w:color="auto"/>
        <w:right w:val="none" w:sz="0" w:space="0" w:color="auto"/>
      </w:divBdr>
      <w:divsChild>
        <w:div w:id="1060009754">
          <w:marLeft w:val="0"/>
          <w:marRight w:val="0"/>
          <w:marTop w:val="0"/>
          <w:marBottom w:val="0"/>
          <w:divBdr>
            <w:top w:val="none" w:sz="0" w:space="0" w:color="auto"/>
            <w:left w:val="none" w:sz="0" w:space="0" w:color="auto"/>
            <w:bottom w:val="none" w:sz="0" w:space="0" w:color="auto"/>
            <w:right w:val="none" w:sz="0" w:space="0" w:color="auto"/>
          </w:divBdr>
        </w:div>
      </w:divsChild>
    </w:div>
    <w:div w:id="1215852328">
      <w:bodyDiv w:val="1"/>
      <w:marLeft w:val="0"/>
      <w:marRight w:val="0"/>
      <w:marTop w:val="0"/>
      <w:marBottom w:val="0"/>
      <w:divBdr>
        <w:top w:val="none" w:sz="0" w:space="0" w:color="auto"/>
        <w:left w:val="none" w:sz="0" w:space="0" w:color="auto"/>
        <w:bottom w:val="none" w:sz="0" w:space="0" w:color="auto"/>
        <w:right w:val="none" w:sz="0" w:space="0" w:color="auto"/>
      </w:divBdr>
    </w:div>
    <w:div w:id="1249732275">
      <w:bodyDiv w:val="1"/>
      <w:marLeft w:val="0"/>
      <w:marRight w:val="0"/>
      <w:marTop w:val="0"/>
      <w:marBottom w:val="0"/>
      <w:divBdr>
        <w:top w:val="none" w:sz="0" w:space="0" w:color="auto"/>
        <w:left w:val="none" w:sz="0" w:space="0" w:color="auto"/>
        <w:bottom w:val="none" w:sz="0" w:space="0" w:color="auto"/>
        <w:right w:val="none" w:sz="0" w:space="0" w:color="auto"/>
      </w:divBdr>
      <w:divsChild>
        <w:div w:id="400711498">
          <w:marLeft w:val="0"/>
          <w:marRight w:val="0"/>
          <w:marTop w:val="0"/>
          <w:marBottom w:val="0"/>
          <w:divBdr>
            <w:top w:val="none" w:sz="0" w:space="0" w:color="auto"/>
            <w:left w:val="none" w:sz="0" w:space="0" w:color="auto"/>
            <w:bottom w:val="none" w:sz="0" w:space="0" w:color="auto"/>
            <w:right w:val="none" w:sz="0" w:space="0" w:color="auto"/>
          </w:divBdr>
        </w:div>
        <w:div w:id="1215847835">
          <w:marLeft w:val="0"/>
          <w:marRight w:val="0"/>
          <w:marTop w:val="0"/>
          <w:marBottom w:val="0"/>
          <w:divBdr>
            <w:top w:val="none" w:sz="0" w:space="0" w:color="auto"/>
            <w:left w:val="none" w:sz="0" w:space="0" w:color="auto"/>
            <w:bottom w:val="none" w:sz="0" w:space="0" w:color="auto"/>
            <w:right w:val="none" w:sz="0" w:space="0" w:color="auto"/>
          </w:divBdr>
        </w:div>
      </w:divsChild>
    </w:div>
    <w:div w:id="1420172581">
      <w:bodyDiv w:val="1"/>
      <w:marLeft w:val="0"/>
      <w:marRight w:val="0"/>
      <w:marTop w:val="0"/>
      <w:marBottom w:val="0"/>
      <w:divBdr>
        <w:top w:val="none" w:sz="0" w:space="0" w:color="auto"/>
        <w:left w:val="none" w:sz="0" w:space="0" w:color="auto"/>
        <w:bottom w:val="none" w:sz="0" w:space="0" w:color="auto"/>
        <w:right w:val="none" w:sz="0" w:space="0" w:color="auto"/>
      </w:divBdr>
    </w:div>
    <w:div w:id="1436831534">
      <w:bodyDiv w:val="1"/>
      <w:marLeft w:val="0"/>
      <w:marRight w:val="0"/>
      <w:marTop w:val="0"/>
      <w:marBottom w:val="0"/>
      <w:divBdr>
        <w:top w:val="none" w:sz="0" w:space="0" w:color="auto"/>
        <w:left w:val="none" w:sz="0" w:space="0" w:color="auto"/>
        <w:bottom w:val="none" w:sz="0" w:space="0" w:color="auto"/>
        <w:right w:val="none" w:sz="0" w:space="0" w:color="auto"/>
      </w:divBdr>
      <w:divsChild>
        <w:div w:id="354498556">
          <w:marLeft w:val="0"/>
          <w:marRight w:val="0"/>
          <w:marTop w:val="0"/>
          <w:marBottom w:val="0"/>
          <w:divBdr>
            <w:top w:val="none" w:sz="0" w:space="0" w:color="auto"/>
            <w:left w:val="none" w:sz="0" w:space="0" w:color="auto"/>
            <w:bottom w:val="none" w:sz="0" w:space="0" w:color="auto"/>
            <w:right w:val="none" w:sz="0" w:space="0" w:color="auto"/>
          </w:divBdr>
        </w:div>
      </w:divsChild>
    </w:div>
    <w:div w:id="1481463799">
      <w:bodyDiv w:val="1"/>
      <w:marLeft w:val="0"/>
      <w:marRight w:val="0"/>
      <w:marTop w:val="0"/>
      <w:marBottom w:val="0"/>
      <w:divBdr>
        <w:top w:val="none" w:sz="0" w:space="0" w:color="auto"/>
        <w:left w:val="none" w:sz="0" w:space="0" w:color="auto"/>
        <w:bottom w:val="none" w:sz="0" w:space="0" w:color="auto"/>
        <w:right w:val="none" w:sz="0" w:space="0" w:color="auto"/>
      </w:divBdr>
      <w:divsChild>
        <w:div w:id="202210585">
          <w:marLeft w:val="0"/>
          <w:marRight w:val="0"/>
          <w:marTop w:val="0"/>
          <w:marBottom w:val="0"/>
          <w:divBdr>
            <w:top w:val="none" w:sz="0" w:space="0" w:color="auto"/>
            <w:left w:val="none" w:sz="0" w:space="0" w:color="auto"/>
            <w:bottom w:val="none" w:sz="0" w:space="0" w:color="auto"/>
            <w:right w:val="none" w:sz="0" w:space="0" w:color="auto"/>
          </w:divBdr>
        </w:div>
      </w:divsChild>
    </w:div>
    <w:div w:id="1516387356">
      <w:bodyDiv w:val="1"/>
      <w:marLeft w:val="0"/>
      <w:marRight w:val="0"/>
      <w:marTop w:val="0"/>
      <w:marBottom w:val="0"/>
      <w:divBdr>
        <w:top w:val="none" w:sz="0" w:space="0" w:color="auto"/>
        <w:left w:val="none" w:sz="0" w:space="0" w:color="auto"/>
        <w:bottom w:val="none" w:sz="0" w:space="0" w:color="auto"/>
        <w:right w:val="none" w:sz="0" w:space="0" w:color="auto"/>
      </w:divBdr>
      <w:divsChild>
        <w:div w:id="374893481">
          <w:marLeft w:val="0"/>
          <w:marRight w:val="0"/>
          <w:marTop w:val="0"/>
          <w:marBottom w:val="0"/>
          <w:divBdr>
            <w:top w:val="none" w:sz="0" w:space="0" w:color="auto"/>
            <w:left w:val="none" w:sz="0" w:space="0" w:color="auto"/>
            <w:bottom w:val="none" w:sz="0" w:space="0" w:color="auto"/>
            <w:right w:val="none" w:sz="0" w:space="0" w:color="auto"/>
          </w:divBdr>
        </w:div>
      </w:divsChild>
    </w:div>
    <w:div w:id="1518228216">
      <w:bodyDiv w:val="1"/>
      <w:marLeft w:val="0"/>
      <w:marRight w:val="0"/>
      <w:marTop w:val="0"/>
      <w:marBottom w:val="0"/>
      <w:divBdr>
        <w:top w:val="none" w:sz="0" w:space="0" w:color="auto"/>
        <w:left w:val="none" w:sz="0" w:space="0" w:color="auto"/>
        <w:bottom w:val="none" w:sz="0" w:space="0" w:color="auto"/>
        <w:right w:val="none" w:sz="0" w:space="0" w:color="auto"/>
      </w:divBdr>
      <w:divsChild>
        <w:div w:id="1228109731">
          <w:marLeft w:val="0"/>
          <w:marRight w:val="0"/>
          <w:marTop w:val="0"/>
          <w:marBottom w:val="0"/>
          <w:divBdr>
            <w:top w:val="none" w:sz="0" w:space="0" w:color="auto"/>
            <w:left w:val="none" w:sz="0" w:space="0" w:color="auto"/>
            <w:bottom w:val="none" w:sz="0" w:space="0" w:color="auto"/>
            <w:right w:val="none" w:sz="0" w:space="0" w:color="auto"/>
          </w:divBdr>
        </w:div>
        <w:div w:id="1233345878">
          <w:marLeft w:val="0"/>
          <w:marRight w:val="0"/>
          <w:marTop w:val="0"/>
          <w:marBottom w:val="0"/>
          <w:divBdr>
            <w:top w:val="none" w:sz="0" w:space="0" w:color="auto"/>
            <w:left w:val="none" w:sz="0" w:space="0" w:color="auto"/>
            <w:bottom w:val="none" w:sz="0" w:space="0" w:color="auto"/>
            <w:right w:val="none" w:sz="0" w:space="0" w:color="auto"/>
          </w:divBdr>
        </w:div>
        <w:div w:id="1285960743">
          <w:marLeft w:val="0"/>
          <w:marRight w:val="0"/>
          <w:marTop w:val="0"/>
          <w:marBottom w:val="0"/>
          <w:divBdr>
            <w:top w:val="none" w:sz="0" w:space="0" w:color="auto"/>
            <w:left w:val="none" w:sz="0" w:space="0" w:color="auto"/>
            <w:bottom w:val="none" w:sz="0" w:space="0" w:color="auto"/>
            <w:right w:val="none" w:sz="0" w:space="0" w:color="auto"/>
          </w:divBdr>
        </w:div>
      </w:divsChild>
    </w:div>
    <w:div w:id="1542088369">
      <w:bodyDiv w:val="1"/>
      <w:marLeft w:val="0"/>
      <w:marRight w:val="0"/>
      <w:marTop w:val="0"/>
      <w:marBottom w:val="0"/>
      <w:divBdr>
        <w:top w:val="none" w:sz="0" w:space="0" w:color="auto"/>
        <w:left w:val="none" w:sz="0" w:space="0" w:color="auto"/>
        <w:bottom w:val="none" w:sz="0" w:space="0" w:color="auto"/>
        <w:right w:val="none" w:sz="0" w:space="0" w:color="auto"/>
      </w:divBdr>
      <w:divsChild>
        <w:div w:id="1555702225">
          <w:marLeft w:val="0"/>
          <w:marRight w:val="0"/>
          <w:marTop w:val="0"/>
          <w:marBottom w:val="0"/>
          <w:divBdr>
            <w:top w:val="none" w:sz="0" w:space="0" w:color="auto"/>
            <w:left w:val="none" w:sz="0" w:space="0" w:color="auto"/>
            <w:bottom w:val="none" w:sz="0" w:space="0" w:color="auto"/>
            <w:right w:val="none" w:sz="0" w:space="0" w:color="auto"/>
          </w:divBdr>
        </w:div>
      </w:divsChild>
    </w:div>
    <w:div w:id="1566143399">
      <w:bodyDiv w:val="1"/>
      <w:marLeft w:val="0"/>
      <w:marRight w:val="0"/>
      <w:marTop w:val="0"/>
      <w:marBottom w:val="0"/>
      <w:divBdr>
        <w:top w:val="none" w:sz="0" w:space="0" w:color="auto"/>
        <w:left w:val="none" w:sz="0" w:space="0" w:color="auto"/>
        <w:bottom w:val="none" w:sz="0" w:space="0" w:color="auto"/>
        <w:right w:val="none" w:sz="0" w:space="0" w:color="auto"/>
      </w:divBdr>
      <w:divsChild>
        <w:div w:id="1255896548">
          <w:marLeft w:val="0"/>
          <w:marRight w:val="0"/>
          <w:marTop w:val="0"/>
          <w:marBottom w:val="0"/>
          <w:divBdr>
            <w:top w:val="none" w:sz="0" w:space="0" w:color="auto"/>
            <w:left w:val="none" w:sz="0" w:space="0" w:color="auto"/>
            <w:bottom w:val="none" w:sz="0" w:space="0" w:color="auto"/>
            <w:right w:val="none" w:sz="0" w:space="0" w:color="auto"/>
          </w:divBdr>
        </w:div>
      </w:divsChild>
    </w:div>
    <w:div w:id="1604535374">
      <w:bodyDiv w:val="1"/>
      <w:marLeft w:val="0"/>
      <w:marRight w:val="0"/>
      <w:marTop w:val="0"/>
      <w:marBottom w:val="0"/>
      <w:divBdr>
        <w:top w:val="none" w:sz="0" w:space="0" w:color="auto"/>
        <w:left w:val="none" w:sz="0" w:space="0" w:color="auto"/>
        <w:bottom w:val="none" w:sz="0" w:space="0" w:color="auto"/>
        <w:right w:val="none" w:sz="0" w:space="0" w:color="auto"/>
      </w:divBdr>
    </w:div>
    <w:div w:id="1609308532">
      <w:bodyDiv w:val="1"/>
      <w:marLeft w:val="0"/>
      <w:marRight w:val="0"/>
      <w:marTop w:val="0"/>
      <w:marBottom w:val="0"/>
      <w:divBdr>
        <w:top w:val="none" w:sz="0" w:space="0" w:color="auto"/>
        <w:left w:val="none" w:sz="0" w:space="0" w:color="auto"/>
        <w:bottom w:val="none" w:sz="0" w:space="0" w:color="auto"/>
        <w:right w:val="none" w:sz="0" w:space="0" w:color="auto"/>
      </w:divBdr>
    </w:div>
    <w:div w:id="1619994571">
      <w:bodyDiv w:val="1"/>
      <w:marLeft w:val="0"/>
      <w:marRight w:val="0"/>
      <w:marTop w:val="0"/>
      <w:marBottom w:val="0"/>
      <w:divBdr>
        <w:top w:val="none" w:sz="0" w:space="0" w:color="auto"/>
        <w:left w:val="none" w:sz="0" w:space="0" w:color="auto"/>
        <w:bottom w:val="none" w:sz="0" w:space="0" w:color="auto"/>
        <w:right w:val="none" w:sz="0" w:space="0" w:color="auto"/>
      </w:divBdr>
    </w:div>
    <w:div w:id="1679306925">
      <w:bodyDiv w:val="1"/>
      <w:marLeft w:val="0"/>
      <w:marRight w:val="0"/>
      <w:marTop w:val="0"/>
      <w:marBottom w:val="0"/>
      <w:divBdr>
        <w:top w:val="none" w:sz="0" w:space="0" w:color="auto"/>
        <w:left w:val="none" w:sz="0" w:space="0" w:color="auto"/>
        <w:bottom w:val="none" w:sz="0" w:space="0" w:color="auto"/>
        <w:right w:val="none" w:sz="0" w:space="0" w:color="auto"/>
      </w:divBdr>
      <w:divsChild>
        <w:div w:id="1208302175">
          <w:marLeft w:val="0"/>
          <w:marRight w:val="0"/>
          <w:marTop w:val="0"/>
          <w:marBottom w:val="0"/>
          <w:divBdr>
            <w:top w:val="none" w:sz="0" w:space="0" w:color="auto"/>
            <w:left w:val="none" w:sz="0" w:space="0" w:color="auto"/>
            <w:bottom w:val="none" w:sz="0" w:space="0" w:color="auto"/>
            <w:right w:val="none" w:sz="0" w:space="0" w:color="auto"/>
          </w:divBdr>
        </w:div>
      </w:divsChild>
    </w:div>
    <w:div w:id="1699814808">
      <w:bodyDiv w:val="1"/>
      <w:marLeft w:val="0"/>
      <w:marRight w:val="0"/>
      <w:marTop w:val="0"/>
      <w:marBottom w:val="0"/>
      <w:divBdr>
        <w:top w:val="none" w:sz="0" w:space="0" w:color="auto"/>
        <w:left w:val="none" w:sz="0" w:space="0" w:color="auto"/>
        <w:bottom w:val="none" w:sz="0" w:space="0" w:color="auto"/>
        <w:right w:val="none" w:sz="0" w:space="0" w:color="auto"/>
      </w:divBdr>
      <w:divsChild>
        <w:div w:id="1504051289">
          <w:marLeft w:val="0"/>
          <w:marRight w:val="0"/>
          <w:marTop w:val="0"/>
          <w:marBottom w:val="0"/>
          <w:divBdr>
            <w:top w:val="none" w:sz="0" w:space="0" w:color="auto"/>
            <w:left w:val="none" w:sz="0" w:space="0" w:color="auto"/>
            <w:bottom w:val="none" w:sz="0" w:space="0" w:color="auto"/>
            <w:right w:val="none" w:sz="0" w:space="0" w:color="auto"/>
          </w:divBdr>
        </w:div>
      </w:divsChild>
    </w:div>
    <w:div w:id="1709142867">
      <w:bodyDiv w:val="1"/>
      <w:marLeft w:val="0"/>
      <w:marRight w:val="0"/>
      <w:marTop w:val="0"/>
      <w:marBottom w:val="0"/>
      <w:divBdr>
        <w:top w:val="none" w:sz="0" w:space="0" w:color="auto"/>
        <w:left w:val="none" w:sz="0" w:space="0" w:color="auto"/>
        <w:bottom w:val="none" w:sz="0" w:space="0" w:color="auto"/>
        <w:right w:val="none" w:sz="0" w:space="0" w:color="auto"/>
      </w:divBdr>
      <w:divsChild>
        <w:div w:id="566646489">
          <w:marLeft w:val="0"/>
          <w:marRight w:val="0"/>
          <w:marTop w:val="0"/>
          <w:marBottom w:val="0"/>
          <w:divBdr>
            <w:top w:val="none" w:sz="0" w:space="0" w:color="auto"/>
            <w:left w:val="none" w:sz="0" w:space="0" w:color="auto"/>
            <w:bottom w:val="none" w:sz="0" w:space="0" w:color="auto"/>
            <w:right w:val="none" w:sz="0" w:space="0" w:color="auto"/>
          </w:divBdr>
        </w:div>
      </w:divsChild>
    </w:div>
    <w:div w:id="1852840410">
      <w:bodyDiv w:val="1"/>
      <w:marLeft w:val="0"/>
      <w:marRight w:val="0"/>
      <w:marTop w:val="0"/>
      <w:marBottom w:val="0"/>
      <w:divBdr>
        <w:top w:val="none" w:sz="0" w:space="0" w:color="auto"/>
        <w:left w:val="none" w:sz="0" w:space="0" w:color="auto"/>
        <w:bottom w:val="none" w:sz="0" w:space="0" w:color="auto"/>
        <w:right w:val="none" w:sz="0" w:space="0" w:color="auto"/>
      </w:divBdr>
      <w:divsChild>
        <w:div w:id="626005900">
          <w:marLeft w:val="0"/>
          <w:marRight w:val="0"/>
          <w:marTop w:val="0"/>
          <w:marBottom w:val="0"/>
          <w:divBdr>
            <w:top w:val="none" w:sz="0" w:space="0" w:color="auto"/>
            <w:left w:val="none" w:sz="0" w:space="0" w:color="auto"/>
            <w:bottom w:val="none" w:sz="0" w:space="0" w:color="auto"/>
            <w:right w:val="none" w:sz="0" w:space="0" w:color="auto"/>
          </w:divBdr>
        </w:div>
      </w:divsChild>
    </w:div>
    <w:div w:id="1853453681">
      <w:bodyDiv w:val="1"/>
      <w:marLeft w:val="0"/>
      <w:marRight w:val="0"/>
      <w:marTop w:val="0"/>
      <w:marBottom w:val="0"/>
      <w:divBdr>
        <w:top w:val="none" w:sz="0" w:space="0" w:color="auto"/>
        <w:left w:val="none" w:sz="0" w:space="0" w:color="auto"/>
        <w:bottom w:val="none" w:sz="0" w:space="0" w:color="auto"/>
        <w:right w:val="none" w:sz="0" w:space="0" w:color="auto"/>
      </w:divBdr>
      <w:divsChild>
        <w:div w:id="271136808">
          <w:marLeft w:val="0"/>
          <w:marRight w:val="0"/>
          <w:marTop w:val="0"/>
          <w:marBottom w:val="0"/>
          <w:divBdr>
            <w:top w:val="none" w:sz="0" w:space="0" w:color="auto"/>
            <w:left w:val="none" w:sz="0" w:space="0" w:color="auto"/>
            <w:bottom w:val="none" w:sz="0" w:space="0" w:color="auto"/>
            <w:right w:val="none" w:sz="0" w:space="0" w:color="auto"/>
          </w:divBdr>
        </w:div>
      </w:divsChild>
    </w:div>
    <w:div w:id="1918006736">
      <w:bodyDiv w:val="1"/>
      <w:marLeft w:val="0"/>
      <w:marRight w:val="0"/>
      <w:marTop w:val="0"/>
      <w:marBottom w:val="0"/>
      <w:divBdr>
        <w:top w:val="none" w:sz="0" w:space="0" w:color="auto"/>
        <w:left w:val="none" w:sz="0" w:space="0" w:color="auto"/>
        <w:bottom w:val="none" w:sz="0" w:space="0" w:color="auto"/>
        <w:right w:val="none" w:sz="0" w:space="0" w:color="auto"/>
      </w:divBdr>
      <w:divsChild>
        <w:div w:id="697002628">
          <w:marLeft w:val="0"/>
          <w:marRight w:val="0"/>
          <w:marTop w:val="0"/>
          <w:marBottom w:val="0"/>
          <w:divBdr>
            <w:top w:val="none" w:sz="0" w:space="0" w:color="auto"/>
            <w:left w:val="none" w:sz="0" w:space="0" w:color="auto"/>
            <w:bottom w:val="none" w:sz="0" w:space="0" w:color="auto"/>
            <w:right w:val="none" w:sz="0" w:space="0" w:color="auto"/>
          </w:divBdr>
        </w:div>
      </w:divsChild>
    </w:div>
    <w:div w:id="1931431491">
      <w:bodyDiv w:val="1"/>
      <w:marLeft w:val="0"/>
      <w:marRight w:val="0"/>
      <w:marTop w:val="0"/>
      <w:marBottom w:val="0"/>
      <w:divBdr>
        <w:top w:val="none" w:sz="0" w:space="0" w:color="auto"/>
        <w:left w:val="none" w:sz="0" w:space="0" w:color="auto"/>
        <w:bottom w:val="none" w:sz="0" w:space="0" w:color="auto"/>
        <w:right w:val="none" w:sz="0" w:space="0" w:color="auto"/>
      </w:divBdr>
      <w:divsChild>
        <w:div w:id="1809664098">
          <w:marLeft w:val="0"/>
          <w:marRight w:val="0"/>
          <w:marTop w:val="0"/>
          <w:marBottom w:val="0"/>
          <w:divBdr>
            <w:top w:val="none" w:sz="0" w:space="0" w:color="auto"/>
            <w:left w:val="none" w:sz="0" w:space="0" w:color="auto"/>
            <w:bottom w:val="none" w:sz="0" w:space="0" w:color="auto"/>
            <w:right w:val="none" w:sz="0" w:space="0" w:color="auto"/>
          </w:divBdr>
        </w:div>
      </w:divsChild>
    </w:div>
    <w:div w:id="1955818113">
      <w:bodyDiv w:val="1"/>
      <w:marLeft w:val="0"/>
      <w:marRight w:val="0"/>
      <w:marTop w:val="0"/>
      <w:marBottom w:val="0"/>
      <w:divBdr>
        <w:top w:val="none" w:sz="0" w:space="0" w:color="auto"/>
        <w:left w:val="none" w:sz="0" w:space="0" w:color="auto"/>
        <w:bottom w:val="none" w:sz="0" w:space="0" w:color="auto"/>
        <w:right w:val="none" w:sz="0" w:space="0" w:color="auto"/>
      </w:divBdr>
      <w:divsChild>
        <w:div w:id="69275812">
          <w:marLeft w:val="0"/>
          <w:marRight w:val="0"/>
          <w:marTop w:val="0"/>
          <w:marBottom w:val="0"/>
          <w:divBdr>
            <w:top w:val="none" w:sz="0" w:space="0" w:color="auto"/>
            <w:left w:val="none" w:sz="0" w:space="0" w:color="auto"/>
            <w:bottom w:val="none" w:sz="0" w:space="0" w:color="auto"/>
            <w:right w:val="none" w:sz="0" w:space="0" w:color="auto"/>
          </w:divBdr>
        </w:div>
      </w:divsChild>
    </w:div>
    <w:div w:id="1959557524">
      <w:bodyDiv w:val="1"/>
      <w:marLeft w:val="0"/>
      <w:marRight w:val="0"/>
      <w:marTop w:val="0"/>
      <w:marBottom w:val="0"/>
      <w:divBdr>
        <w:top w:val="none" w:sz="0" w:space="0" w:color="auto"/>
        <w:left w:val="none" w:sz="0" w:space="0" w:color="auto"/>
        <w:bottom w:val="none" w:sz="0" w:space="0" w:color="auto"/>
        <w:right w:val="none" w:sz="0" w:space="0" w:color="auto"/>
      </w:divBdr>
      <w:divsChild>
        <w:div w:id="1014498527">
          <w:marLeft w:val="0"/>
          <w:marRight w:val="0"/>
          <w:marTop w:val="0"/>
          <w:marBottom w:val="0"/>
          <w:divBdr>
            <w:top w:val="none" w:sz="0" w:space="0" w:color="auto"/>
            <w:left w:val="none" w:sz="0" w:space="0" w:color="auto"/>
            <w:bottom w:val="none" w:sz="0" w:space="0" w:color="auto"/>
            <w:right w:val="none" w:sz="0" w:space="0" w:color="auto"/>
          </w:divBdr>
        </w:div>
      </w:divsChild>
    </w:div>
    <w:div w:id="1981185487">
      <w:bodyDiv w:val="1"/>
      <w:marLeft w:val="0"/>
      <w:marRight w:val="0"/>
      <w:marTop w:val="0"/>
      <w:marBottom w:val="0"/>
      <w:divBdr>
        <w:top w:val="none" w:sz="0" w:space="0" w:color="auto"/>
        <w:left w:val="none" w:sz="0" w:space="0" w:color="auto"/>
        <w:bottom w:val="none" w:sz="0" w:space="0" w:color="auto"/>
        <w:right w:val="none" w:sz="0" w:space="0" w:color="auto"/>
      </w:divBdr>
      <w:divsChild>
        <w:div w:id="50426617">
          <w:marLeft w:val="0"/>
          <w:marRight w:val="0"/>
          <w:marTop w:val="0"/>
          <w:marBottom w:val="0"/>
          <w:divBdr>
            <w:top w:val="none" w:sz="0" w:space="0" w:color="auto"/>
            <w:left w:val="none" w:sz="0" w:space="0" w:color="auto"/>
            <w:bottom w:val="none" w:sz="0" w:space="0" w:color="auto"/>
            <w:right w:val="none" w:sz="0" w:space="0" w:color="auto"/>
          </w:divBdr>
        </w:div>
      </w:divsChild>
    </w:div>
    <w:div w:id="2018802672">
      <w:bodyDiv w:val="1"/>
      <w:marLeft w:val="0"/>
      <w:marRight w:val="0"/>
      <w:marTop w:val="0"/>
      <w:marBottom w:val="0"/>
      <w:divBdr>
        <w:top w:val="none" w:sz="0" w:space="0" w:color="auto"/>
        <w:left w:val="none" w:sz="0" w:space="0" w:color="auto"/>
        <w:bottom w:val="none" w:sz="0" w:space="0" w:color="auto"/>
        <w:right w:val="none" w:sz="0" w:space="0" w:color="auto"/>
      </w:divBdr>
      <w:divsChild>
        <w:div w:id="1774131044">
          <w:marLeft w:val="0"/>
          <w:marRight w:val="0"/>
          <w:marTop w:val="0"/>
          <w:marBottom w:val="0"/>
          <w:divBdr>
            <w:top w:val="none" w:sz="0" w:space="0" w:color="auto"/>
            <w:left w:val="none" w:sz="0" w:space="0" w:color="auto"/>
            <w:bottom w:val="none" w:sz="0" w:space="0" w:color="auto"/>
            <w:right w:val="none" w:sz="0" w:space="0" w:color="auto"/>
          </w:divBdr>
        </w:div>
      </w:divsChild>
    </w:div>
    <w:div w:id="2022391717">
      <w:bodyDiv w:val="1"/>
      <w:marLeft w:val="0"/>
      <w:marRight w:val="0"/>
      <w:marTop w:val="0"/>
      <w:marBottom w:val="0"/>
      <w:divBdr>
        <w:top w:val="none" w:sz="0" w:space="0" w:color="auto"/>
        <w:left w:val="none" w:sz="0" w:space="0" w:color="auto"/>
        <w:bottom w:val="none" w:sz="0" w:space="0" w:color="auto"/>
        <w:right w:val="none" w:sz="0" w:space="0" w:color="auto"/>
      </w:divBdr>
      <w:divsChild>
        <w:div w:id="1254624333">
          <w:marLeft w:val="0"/>
          <w:marRight w:val="0"/>
          <w:marTop w:val="0"/>
          <w:marBottom w:val="0"/>
          <w:divBdr>
            <w:top w:val="none" w:sz="0" w:space="0" w:color="auto"/>
            <w:left w:val="none" w:sz="0" w:space="0" w:color="auto"/>
            <w:bottom w:val="none" w:sz="0" w:space="0" w:color="auto"/>
            <w:right w:val="none" w:sz="0" w:space="0" w:color="auto"/>
          </w:divBdr>
        </w:div>
      </w:divsChild>
    </w:div>
    <w:div w:id="2077971324">
      <w:bodyDiv w:val="1"/>
      <w:marLeft w:val="0"/>
      <w:marRight w:val="0"/>
      <w:marTop w:val="0"/>
      <w:marBottom w:val="0"/>
      <w:divBdr>
        <w:top w:val="none" w:sz="0" w:space="0" w:color="auto"/>
        <w:left w:val="none" w:sz="0" w:space="0" w:color="auto"/>
        <w:bottom w:val="none" w:sz="0" w:space="0" w:color="auto"/>
        <w:right w:val="none" w:sz="0" w:space="0" w:color="auto"/>
      </w:divBdr>
      <w:divsChild>
        <w:div w:id="680855399">
          <w:marLeft w:val="0"/>
          <w:marRight w:val="0"/>
          <w:marTop w:val="0"/>
          <w:marBottom w:val="0"/>
          <w:divBdr>
            <w:top w:val="none" w:sz="0" w:space="0" w:color="auto"/>
            <w:left w:val="none" w:sz="0" w:space="0" w:color="auto"/>
            <w:bottom w:val="none" w:sz="0" w:space="0" w:color="auto"/>
            <w:right w:val="none" w:sz="0" w:space="0" w:color="auto"/>
          </w:divBdr>
        </w:div>
      </w:divsChild>
    </w:div>
    <w:div w:id="2112698176">
      <w:bodyDiv w:val="1"/>
      <w:marLeft w:val="0"/>
      <w:marRight w:val="0"/>
      <w:marTop w:val="0"/>
      <w:marBottom w:val="0"/>
      <w:divBdr>
        <w:top w:val="none" w:sz="0" w:space="0" w:color="auto"/>
        <w:left w:val="none" w:sz="0" w:space="0" w:color="auto"/>
        <w:bottom w:val="none" w:sz="0" w:space="0" w:color="auto"/>
        <w:right w:val="none" w:sz="0" w:space="0" w:color="auto"/>
      </w:divBdr>
      <w:divsChild>
        <w:div w:id="332152349">
          <w:marLeft w:val="0"/>
          <w:marRight w:val="0"/>
          <w:marTop w:val="0"/>
          <w:marBottom w:val="0"/>
          <w:divBdr>
            <w:top w:val="none" w:sz="0" w:space="0" w:color="auto"/>
            <w:left w:val="none" w:sz="0" w:space="0" w:color="auto"/>
            <w:bottom w:val="none" w:sz="0" w:space="0" w:color="auto"/>
            <w:right w:val="none" w:sz="0" w:space="0" w:color="auto"/>
          </w:divBdr>
        </w:div>
        <w:div w:id="557018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EB249-EFB9-4848-92B9-12AF20D6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6317</TotalTime>
  <Pages>22</Pages>
  <Words>4564</Words>
  <Characters>26473</Characters>
  <Application>Microsoft Office Word</Application>
  <DocSecurity>0</DocSecurity>
  <Lines>220</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vt:lpstr>
      <vt:lpstr>ANEXA</vt:lpstr>
    </vt:vector>
  </TitlesOfParts>
  <Company>primarie</Company>
  <LinksUpToDate>false</LinksUpToDate>
  <CharactersWithSpaces>30976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dc:title>
  <dc:creator>rodi</dc:creator>
  <cp:lastModifiedBy>User</cp:lastModifiedBy>
  <cp:revision>37</cp:revision>
  <cp:lastPrinted>2023-02-23T08:44:00Z</cp:lastPrinted>
  <dcterms:created xsi:type="dcterms:W3CDTF">2021-12-14T12:09:00Z</dcterms:created>
  <dcterms:modified xsi:type="dcterms:W3CDTF">2023-02-23T08:47:00Z</dcterms:modified>
</cp:coreProperties>
</file>